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38" w:rsidRPr="00567092" w:rsidRDefault="00F36F38" w:rsidP="00F36F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работы опорного </w:t>
      </w:r>
      <w:r w:rsidRPr="0056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кабинета по профилактике употребления ПАВ</w:t>
      </w:r>
    </w:p>
    <w:p w:rsidR="00F36F38" w:rsidRPr="00567092" w:rsidRDefault="00F36F38" w:rsidP="00F36F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0C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6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–20</w:t>
      </w:r>
      <w:r w:rsidR="000C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 w:rsidRPr="0056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год.</w:t>
      </w:r>
    </w:p>
    <w:p w:rsidR="00F36F38" w:rsidRPr="00DC309A" w:rsidRDefault="00F36F38" w:rsidP="00F36F38">
      <w:pPr>
        <w:spacing w:line="240" w:lineRule="auto"/>
        <w:ind w:right="75" w:firstLine="142"/>
        <w:rPr>
          <w:rFonts w:ascii="Times New Roman" w:eastAsia="Times New Roman" w:hAnsi="Times New Roman"/>
          <w:sz w:val="24"/>
          <w:szCs w:val="24"/>
        </w:rPr>
      </w:pPr>
      <w:r w:rsidRPr="00DC309A">
        <w:rPr>
          <w:rFonts w:ascii="Times New Roman" w:eastAsia="Times New Roman" w:hAnsi="Times New Roman"/>
          <w:sz w:val="24"/>
          <w:szCs w:val="24"/>
        </w:rPr>
        <w:t xml:space="preserve">Кабинет ПАВ в МАОУ Банниковская СОШ был создан для организации и обеспечения в образовательной среде комплексной системы первичной профилактики наркомании, табакокурения и алкоголизации детей и подростков в 2006 году. </w:t>
      </w:r>
    </w:p>
    <w:p w:rsidR="00F36F38" w:rsidRPr="00B52843" w:rsidRDefault="00F36F38" w:rsidP="00F36F38">
      <w:pPr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B52843">
        <w:rPr>
          <w:rFonts w:ascii="Times New Roman" w:hAnsi="Times New Roman" w:cs="Times New Roman"/>
          <w:sz w:val="24"/>
          <w:szCs w:val="24"/>
        </w:rPr>
        <w:t xml:space="preserve"> </w:t>
      </w:r>
      <w:r w:rsidRPr="00B52843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Цель: </w:t>
      </w:r>
    </w:p>
    <w:p w:rsidR="00F36F38" w:rsidRPr="00B52843" w:rsidRDefault="00F36F38" w:rsidP="00F36F38">
      <w:pPr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B52843">
        <w:rPr>
          <w:rFonts w:ascii="Times New Roman" w:hAnsi="Times New Roman" w:cs="Times New Roman"/>
          <w:sz w:val="24"/>
          <w:szCs w:val="24"/>
        </w:rPr>
        <w:t xml:space="preserve"> Оказание педагогической, психологической и социальной помощи учащимся по формированию и развитию здорового образа жизни, социальной адаптации, жизненных социально значимых навыков.</w:t>
      </w:r>
    </w:p>
    <w:p w:rsidR="00F36F38" w:rsidRPr="00B52843" w:rsidRDefault="00F36F38" w:rsidP="00F36F38">
      <w:pPr>
        <w:tabs>
          <w:tab w:val="left" w:pos="993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84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F36F38" w:rsidRPr="00B52843" w:rsidRDefault="00F36F38" w:rsidP="00F36F38">
      <w:pPr>
        <w:tabs>
          <w:tab w:val="left" w:pos="993"/>
        </w:tabs>
        <w:spacing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6F38" w:rsidRPr="00B52843" w:rsidRDefault="00F36F38" w:rsidP="00F36F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52843">
        <w:rPr>
          <w:rFonts w:ascii="Times New Roman" w:hAnsi="Times New Roman" w:cs="Times New Roman"/>
          <w:sz w:val="24"/>
          <w:szCs w:val="24"/>
        </w:rPr>
        <w:t xml:space="preserve">Привлекать к профилактической деятельности специалистов систем профилактики, родителей, волонтёров к совместной деятельности в ОУ; </w:t>
      </w:r>
    </w:p>
    <w:p w:rsidR="00F36F38" w:rsidRPr="00B52843" w:rsidRDefault="00F36F38" w:rsidP="00F36F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52843">
        <w:rPr>
          <w:rFonts w:ascii="Times New Roman" w:hAnsi="Times New Roman" w:cs="Times New Roman"/>
          <w:sz w:val="24"/>
          <w:szCs w:val="24"/>
        </w:rPr>
        <w:t>Создавать условия для формирования у детей ценностного, ответственного отношения к своему здоровью, готовности соблюдать законы здорового образа жизни.</w:t>
      </w:r>
    </w:p>
    <w:p w:rsidR="00F36F38" w:rsidRPr="00B52843" w:rsidRDefault="00F36F38" w:rsidP="00F36F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52843">
        <w:rPr>
          <w:rFonts w:ascii="Times New Roman" w:hAnsi="Times New Roman" w:cs="Times New Roman"/>
          <w:sz w:val="24"/>
          <w:szCs w:val="24"/>
        </w:rPr>
        <w:t>Совершенствовать деятельность образовательных учреждений по профилактике асоциальных явлений среди несовершеннолетних, используя инновационные формы работы и современные технологии.</w:t>
      </w:r>
    </w:p>
    <w:p w:rsidR="00F36F38" w:rsidRPr="00567092" w:rsidRDefault="00F36F38" w:rsidP="00F36F38">
      <w:pPr>
        <w:spacing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613" w:rsidRPr="00C32F1B" w:rsidRDefault="00F36F38" w:rsidP="00F36F38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7092">
        <w:rPr>
          <w:rFonts w:ascii="Times New Roman" w:hAnsi="Times New Roman" w:cs="Times New Roman"/>
          <w:sz w:val="24"/>
          <w:szCs w:val="24"/>
          <w:lang w:eastAsia="ru-RU"/>
        </w:rPr>
        <w:t xml:space="preserve">За опорным (базовым) Кабинетом профилактики употребления ПАВ МАОУ Банниковская СОШ закреплены пять филиалов: </w:t>
      </w:r>
      <w:r w:rsidRPr="00B52843">
        <w:rPr>
          <w:rFonts w:ascii="Times New Roman" w:hAnsi="Times New Roman" w:cs="Times New Roman"/>
          <w:sz w:val="24"/>
          <w:szCs w:val="24"/>
        </w:rPr>
        <w:t>Коневская СОШ, филиал МАОУ Банниковская СОШ; Ленинская СОШ, филиал МАОУ Банниковская СОШ; Партизанская СОШ, филиал МАОУ Банниковская СОШ; Ст.Маслянская СОШ, филиал МАОУ Банниковская СОШ; Шевыринская СОШ, филиал МАОУ Банниковская СОШ</w:t>
      </w:r>
      <w:r>
        <w:rPr>
          <w:rFonts w:ascii="Times New Roman" w:hAnsi="Times New Roman" w:cs="Times New Roman"/>
          <w:sz w:val="24"/>
          <w:szCs w:val="24"/>
        </w:rPr>
        <w:t>. За кабинетом ПАВ закреплено</w:t>
      </w:r>
      <w:r w:rsidRPr="00B52843">
        <w:rPr>
          <w:rFonts w:ascii="Times New Roman" w:hAnsi="Times New Roman" w:cs="Times New Roman"/>
          <w:sz w:val="24"/>
          <w:szCs w:val="24"/>
        </w:rPr>
        <w:t xml:space="preserve"> </w:t>
      </w:r>
      <w:r w:rsidR="008D45B9" w:rsidRPr="008D45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437</w:t>
      </w:r>
      <w:r w:rsidRPr="008D45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учащихся. На разных видах учета в ОУ, </w:t>
      </w:r>
      <w:r w:rsidRPr="00C32F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закрепленных за кабинетом</w:t>
      </w:r>
      <w:r w:rsidR="00C61FC0" w:rsidRPr="00C32F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ПАВ (по состоянию на 1. 06.2025</w:t>
      </w:r>
      <w:r w:rsidR="00D335B6" w:rsidRPr="00C32F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 состояло 38 чел (8.7</w:t>
      </w:r>
      <w:r w:rsidRPr="00C32F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%). </w:t>
      </w:r>
    </w:p>
    <w:p w:rsidR="00F36F38" w:rsidRPr="00567092" w:rsidRDefault="00F36F38" w:rsidP="00F36F3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67092">
        <w:rPr>
          <w:rFonts w:ascii="Times New Roman" w:eastAsia="Times New Roman" w:hAnsi="Times New Roman" w:cs="Times New Roman"/>
          <w:sz w:val="24"/>
          <w:szCs w:val="24"/>
        </w:rPr>
        <w:t>Организовано межведомственное взаимодействие по профилактике правонарушений среди несовершеннолетних специалистами системы профилактики:</w:t>
      </w:r>
      <w:r w:rsidRPr="00567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F38" w:rsidRPr="00567092" w:rsidRDefault="00F36F38" w:rsidP="00F36F38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7092">
        <w:rPr>
          <w:rFonts w:ascii="Times New Roman" w:hAnsi="Times New Roman"/>
          <w:sz w:val="24"/>
          <w:szCs w:val="24"/>
        </w:rPr>
        <w:t xml:space="preserve">ОП №1 МО МВД РФ «Ишимский», - проведение профилактических бесед для обучающихся. </w:t>
      </w:r>
    </w:p>
    <w:p w:rsidR="00F36F38" w:rsidRPr="00567092" w:rsidRDefault="00F36F38" w:rsidP="00F36F38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7092">
        <w:rPr>
          <w:rFonts w:ascii="Times New Roman" w:hAnsi="Times New Roman"/>
          <w:sz w:val="24"/>
          <w:szCs w:val="24"/>
        </w:rPr>
        <w:t>ГБУЗ ТО «Областная больница №4», Бан</w:t>
      </w:r>
      <w:r>
        <w:rPr>
          <w:rFonts w:ascii="Times New Roman" w:hAnsi="Times New Roman"/>
          <w:sz w:val="24"/>
          <w:szCs w:val="24"/>
        </w:rPr>
        <w:t>никовский ФАП</w:t>
      </w:r>
      <w:r w:rsidRPr="00567092">
        <w:rPr>
          <w:rFonts w:ascii="Times New Roman" w:hAnsi="Times New Roman"/>
          <w:sz w:val="24"/>
          <w:szCs w:val="24"/>
        </w:rPr>
        <w:t>– приглашение специалистов для проведения тематических бесед с обучающимися, обследование.</w:t>
      </w:r>
    </w:p>
    <w:p w:rsidR="00F36F38" w:rsidRPr="00567092" w:rsidRDefault="00F36F38" w:rsidP="00F36F38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7092">
        <w:rPr>
          <w:rFonts w:ascii="Times New Roman" w:hAnsi="Times New Roman"/>
          <w:sz w:val="24"/>
          <w:szCs w:val="24"/>
        </w:rPr>
        <w:t>МИДЦ Абатского района - приглашение специалистов для проведения тематических мероприятий, бесед, тренингов, диагностики, консультаций.</w:t>
      </w:r>
    </w:p>
    <w:p w:rsidR="00F36F38" w:rsidRPr="00567092" w:rsidRDefault="00F36F38" w:rsidP="00F36F38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7092">
        <w:rPr>
          <w:rFonts w:ascii="Times New Roman" w:hAnsi="Times New Roman"/>
          <w:sz w:val="24"/>
          <w:szCs w:val="24"/>
        </w:rPr>
        <w:t xml:space="preserve"> КЦСООН «Милосердие»- приглашение специалистов для проведения тематических мероприятий, бесед, тренингов, диагностики, консультаций.</w:t>
      </w:r>
    </w:p>
    <w:p w:rsidR="00F36F38" w:rsidRPr="00567092" w:rsidRDefault="00F36F38" w:rsidP="00F36F38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7092">
        <w:rPr>
          <w:rFonts w:ascii="Times New Roman" w:hAnsi="Times New Roman"/>
          <w:sz w:val="24"/>
          <w:szCs w:val="24"/>
        </w:rPr>
        <w:t>ДЮСШ «Импульс»- участие учащихся школы в районных спортивных соревнованиях.</w:t>
      </w:r>
    </w:p>
    <w:p w:rsidR="00F36F38" w:rsidRPr="00567092" w:rsidRDefault="00F36F38" w:rsidP="00F36F38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7092">
        <w:rPr>
          <w:rFonts w:ascii="Times New Roman" w:hAnsi="Times New Roman"/>
          <w:sz w:val="24"/>
          <w:szCs w:val="24"/>
        </w:rPr>
        <w:t>Инспектор по охране детства.</w:t>
      </w:r>
    </w:p>
    <w:p w:rsidR="00F36F38" w:rsidRPr="00567092" w:rsidRDefault="00F36F38" w:rsidP="00F36F38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7092">
        <w:rPr>
          <w:rFonts w:ascii="Times New Roman" w:hAnsi="Times New Roman"/>
          <w:sz w:val="24"/>
          <w:szCs w:val="24"/>
        </w:rPr>
        <w:t>Абатским РДК - участие учащихся школы в районных мероприятиях.</w:t>
      </w:r>
    </w:p>
    <w:p w:rsidR="00F36F38" w:rsidRPr="00567092" w:rsidRDefault="00F36F38" w:rsidP="00F36F38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7092">
        <w:rPr>
          <w:rFonts w:ascii="Times New Roman" w:hAnsi="Times New Roman"/>
          <w:sz w:val="24"/>
          <w:szCs w:val="24"/>
        </w:rPr>
        <w:t xml:space="preserve">Сельская библиотека- проведение тематических бесед с обучающимися, мероприятий различной направленности, проведение кружков в рамках внеурочной деятельности, проведение лекториев для родителей, </w:t>
      </w:r>
    </w:p>
    <w:p w:rsidR="00F36F38" w:rsidRPr="00567092" w:rsidRDefault="00F36F38" w:rsidP="00F36F38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7092">
        <w:rPr>
          <w:rFonts w:ascii="Times New Roman" w:hAnsi="Times New Roman"/>
          <w:sz w:val="24"/>
          <w:szCs w:val="24"/>
        </w:rPr>
        <w:t>СДК с. Банниково – организация и проведение совместных мероприятий.</w:t>
      </w:r>
    </w:p>
    <w:p w:rsidR="00F36F38" w:rsidRPr="00E423CC" w:rsidRDefault="00F36F38" w:rsidP="00F36F38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7092">
        <w:rPr>
          <w:rFonts w:ascii="Times New Roman" w:hAnsi="Times New Roman"/>
          <w:sz w:val="24"/>
          <w:szCs w:val="24"/>
        </w:rPr>
        <w:t>Сельский Совет ветеранов</w:t>
      </w:r>
      <w:r w:rsidRPr="00E423CC">
        <w:rPr>
          <w:rFonts w:ascii="Times New Roman" w:hAnsi="Times New Roman"/>
          <w:sz w:val="24"/>
          <w:szCs w:val="24"/>
        </w:rPr>
        <w:t xml:space="preserve"> - организация встреч с ветеранами ВОВ, ветеранами труда</w:t>
      </w:r>
    </w:p>
    <w:p w:rsidR="00AF2613" w:rsidRDefault="00AF2613" w:rsidP="00AF26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F38" w:rsidRPr="00E423CC" w:rsidRDefault="00F36F38" w:rsidP="00F36F3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Профилактическая работа по школам проводится в соответствии с Планом работы Кабинета, охвачены учащиеся с 1 по 11 класс. </w:t>
      </w:r>
    </w:p>
    <w:p w:rsidR="008B27E3" w:rsidRPr="00A927F8" w:rsidRDefault="00AF2613" w:rsidP="008B27E3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7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Заведующей Кабинета проводилась </w:t>
      </w:r>
      <w:r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сверка списков несовершеннолетних, состоящих на различных профилактических учетах, организацию и контроль внеурочной занятости, досуговой занятости, содействие в трудоустройстве учащихся, состоящих на различных профилактических учетах, в том числе </w:t>
      </w:r>
      <w:r w:rsidR="008B27E3"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>в каникулярный период</w:t>
      </w:r>
      <w:r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также </w:t>
      </w:r>
      <w:r w:rsidR="00F36F38" w:rsidRPr="00A927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оказывалась методическая помощь классным руководителям и наставникам</w:t>
      </w:r>
      <w:r w:rsidR="008B27E3" w:rsidRPr="00A927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F36F38" w:rsidRPr="00A927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27E3" w:rsidRPr="00A927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="00242642"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>- разработка</w:t>
      </w:r>
      <w:r w:rsidR="008B27E3"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раздача информационно-разъяснительных, профилактических материалов, буклетов, листовок, наглядной продукции, направленных на повышение культуры здоровья, мотивации к ведению ЗОЖ </w:t>
      </w:r>
    </w:p>
    <w:p w:rsidR="00242642" w:rsidRPr="00A927F8" w:rsidRDefault="008B27E3" w:rsidP="008B27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642"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>- разработка</w:t>
      </w:r>
      <w:r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классными руководителями классных часов, занятий, родительских собраний, направленных на формирование здоровьесберегающего поведения учащихся; </w:t>
      </w:r>
    </w:p>
    <w:p w:rsidR="00F36F38" w:rsidRPr="00A927F8" w:rsidRDefault="00242642" w:rsidP="008B27E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>- разработка</w:t>
      </w:r>
      <w:r w:rsidR="008B27E3"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методических рекомендаций по профилактической работе с учащимися, в том числе «группы риска», направленных на профилактику девиантного и аддиктивного поведения</w:t>
      </w:r>
      <w:r w:rsidR="008B27E3" w:rsidRPr="00A927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36F38" w:rsidRPr="00A927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разработке классных часов, бесед, круглых столов, родительских собраний, направленных на формирование здорового образа жизни, профилактику злоупотребления подростками табачных изделий, алкогольных напитков, наркотических средств. Подборка профилактических материалов размещена на школьном сайте в свободном доступе и каждый желающий имеет возможность взять нужный материал.</w:t>
      </w:r>
    </w:p>
    <w:p w:rsidR="00F36F38" w:rsidRPr="00A927F8" w:rsidRDefault="00F36F38" w:rsidP="00F36F38">
      <w:pPr>
        <w:spacing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Мо классных руководителей обсуждалась тема: </w:t>
      </w:r>
      <w:r w:rsidRPr="00A927F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«</w:t>
      </w:r>
      <w:r w:rsidR="008B27E3" w:rsidRPr="00A927F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Роль классного руководителя </w:t>
      </w:r>
      <w:r w:rsidR="00242642" w:rsidRPr="00A927F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 профилактике</w:t>
      </w:r>
      <w:r w:rsidR="008B27E3" w:rsidRPr="00A927F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асоциального поведения учащихся </w:t>
      </w:r>
      <w:r w:rsidR="00242642" w:rsidRPr="00A927F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и употребления</w:t>
      </w:r>
      <w:r w:rsidR="008B27E3" w:rsidRPr="00A927F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психоактивных веществ несовершеннолетними</w:t>
      </w:r>
      <w:r w:rsidR="00A927F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»</w:t>
      </w:r>
      <w:r w:rsidR="008B27E3" w:rsidRPr="00A927F8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A927F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на которой</w:t>
      </w:r>
      <w:r w:rsidRPr="00A927F8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 </w:t>
      </w:r>
      <w:r w:rsidRPr="00A927F8">
        <w:rPr>
          <w:rFonts w:ascii="Times New Roman" w:hAnsi="Times New Roman" w:cs="Times New Roman"/>
          <w:color w:val="000000" w:themeColor="text1"/>
          <w:sz w:val="24"/>
          <w:szCs w:val="24"/>
        </w:rPr>
        <w:t>обсуждались вопросы</w:t>
      </w:r>
      <w:r w:rsidR="00A927F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42642" w:rsidRPr="00A927F8" w:rsidRDefault="00242642" w:rsidP="00F36F3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7F8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1.Компоненты профилактической работы классного руководителя</w:t>
      </w:r>
      <w:r w:rsidRPr="00A927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-рассказать о том, что профилактическая деятельность включает образовательный, психологический и социальный компоненты. </w:t>
      </w:r>
    </w:p>
    <w:p w:rsidR="00242642" w:rsidRPr="00A927F8" w:rsidRDefault="00242642" w:rsidP="00F36F3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A927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27F8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Методы, которые использует классный руководитель</w:t>
      </w:r>
      <w:r w:rsidRPr="00A927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К ним относятся групповая работа, тренинг поведения, дискуссии, мозговые штурмы, беседы, лекции, ролевые игры</w:t>
      </w:r>
    </w:p>
    <w:p w:rsidR="00242642" w:rsidRPr="00A927F8" w:rsidRDefault="00AB3665" w:rsidP="00F36F3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7F8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3.Взаимодействие классного руководителя с другими специалистами образовательного учреждения</w:t>
      </w:r>
      <w:r w:rsidRPr="00A927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К ним относятся педагог-психолог, социальный педагог, сельский врач и другие</w:t>
      </w:r>
    </w:p>
    <w:p w:rsidR="008A30AC" w:rsidRPr="008A30AC" w:rsidRDefault="008A30AC" w:rsidP="008A3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</w:t>
      </w:r>
      <w:r w:rsidRPr="0072314C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летний период разработана программа «Школ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лагерь –лето в кругу друзей</w:t>
      </w:r>
      <w:r w:rsidRPr="0072314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которую вошли материалы проекта «Лето – пора находок, а не потерь</w:t>
      </w:r>
      <w:r w:rsidRPr="00517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!». </w:t>
      </w:r>
      <w:r w:rsidRPr="00517C3B">
        <w:rPr>
          <w:rFonts w:ascii="Times New Roman" w:hAnsi="Times New Roman" w:cs="Times New Roman"/>
          <w:sz w:val="24"/>
          <w:szCs w:val="24"/>
        </w:rPr>
        <w:t>Программа ориентирована на работу в разновозрастном детском коллективе Основная идея программы –, создание условий для самореализации потенциала детей и подростков</w:t>
      </w:r>
      <w:r w:rsidRPr="007001E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BA0B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BA0BDD">
        <w:rPr>
          <w:rFonts w:ascii="Times New Roman" w:hAnsi="Times New Roman" w:cs="Times New Roman"/>
          <w:color w:val="000000" w:themeColor="text1"/>
          <w:sz w:val="24"/>
          <w:szCs w:val="24"/>
        </w:rPr>
        <w:t>рамках социально-значимой деятельности работал отряд «Помогатор», который стал проводни</w:t>
      </w:r>
      <w:r w:rsidRPr="00517C3B">
        <w:rPr>
          <w:rFonts w:ascii="Times New Roman" w:hAnsi="Times New Roman" w:cs="Times New Roman"/>
          <w:sz w:val="24"/>
          <w:szCs w:val="24"/>
        </w:rPr>
        <w:t xml:space="preserve">ком и участником основных идей данной программы. В течение лета уделялось внимание детям, состоящим на всех видах учета. За летнее время волонтерами проведено 15 </w:t>
      </w:r>
      <w:r w:rsidRPr="00F15E63">
        <w:rPr>
          <w:rFonts w:ascii="Times New Roman" w:hAnsi="Times New Roman" w:cs="Times New Roman"/>
          <w:sz w:val="24"/>
          <w:szCs w:val="24"/>
        </w:rPr>
        <w:t>мероприятий, одноразовый охват составил 95 чел (100%). Программа и разработанный м</w:t>
      </w:r>
      <w:r w:rsidRPr="00F15E6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 находится на школьном сайте в свободном доступе.</w:t>
      </w:r>
    </w:p>
    <w:p w:rsidR="009F7801" w:rsidRPr="009F7801" w:rsidRDefault="009F7801" w:rsidP="009F7801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конкурсы рисунков на асфальте </w:t>
      </w: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«Вперед, к здоровому образу жизни!»</w:t>
      </w:r>
      <w:r w:rsidRPr="009F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F7801" w:rsidRPr="009F7801" w:rsidRDefault="009F7801" w:rsidP="009F780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тренинги </w:t>
      </w:r>
      <w:r w:rsidR="00A0586D"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«Я и мои чувства. Учусь ими управлять», «Учимся понимать друг друга»;</w:t>
      </w:r>
    </w:p>
    <w:p w:rsidR="009F7801" w:rsidRPr="009F7801" w:rsidRDefault="00A0586D" w:rsidP="009F780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минутки здоровья</w:t>
      </w:r>
      <w:r w:rsidR="009F7801" w:rsidRPr="009F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 здоровом теле — здоровый дух»;</w:t>
      </w:r>
    </w:p>
    <w:p w:rsidR="00A0586D" w:rsidRPr="008A30AC" w:rsidRDefault="00A0586D" w:rsidP="00A0586D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на свежем воздухе</w:t>
      </w:r>
      <w:r w:rsidR="009F7801" w:rsidRPr="009F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весёлые старты и эстафеты и другие спортивные и познавательные мероприятия</w:t>
      </w: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«Здоровье в движении»</w:t>
      </w:r>
      <w:r w:rsidR="009F7801" w:rsidRPr="009F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36F38" w:rsidRPr="0063421A" w:rsidRDefault="00F36F38" w:rsidP="00F36F38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4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библиотеках школы и филиалов в режиме свободного доступа учащимся предложена литература по профилактике, которая вызывает определённый интерес у учащихся. </w:t>
      </w:r>
      <w:r w:rsidRPr="006342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Подборка </w:t>
      </w:r>
      <w:r w:rsidRPr="006342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профилактических материалов размещена на школьном сайте в свободном доступе и каждый желающий имеет возможность взять нужный материал.</w:t>
      </w:r>
    </w:p>
    <w:p w:rsidR="00F36F38" w:rsidRPr="0063421A" w:rsidRDefault="00F36F38" w:rsidP="00F36F38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42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базе кабинета ПАВ работает волонтерский отряд «Доброе сердце». Подростки редко примеряют чужой опыт на себя, не доверяют цифрам, продолжая «экспериментировать» и набивать шишки на собственных ошибках, чего нельзя допустить. Поэтому главным в профилактической работе мы считаем продолжение проведения позитивной профилактики употребления ПАВ</w:t>
      </w:r>
    </w:p>
    <w:p w:rsidR="00F36F38" w:rsidRPr="0063421A" w:rsidRDefault="00F36F38" w:rsidP="00F36F38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42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202</w:t>
      </w:r>
      <w:r w:rsidR="000C3EA2" w:rsidRPr="006342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6342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- 202</w:t>
      </w:r>
      <w:r w:rsidR="000C3EA2" w:rsidRPr="006342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6342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реализация программы проводилась через следующие направления деятельности Кабинета: </w:t>
      </w:r>
    </w:p>
    <w:p w:rsidR="00F36F38" w:rsidRPr="008D45B9" w:rsidRDefault="00F36F38" w:rsidP="00F36F3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D45B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1. Работа с обучающимися:</w:t>
      </w:r>
    </w:p>
    <w:p w:rsidR="00F36F38" w:rsidRPr="005D3454" w:rsidRDefault="00F36F38" w:rsidP="00F36F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45B9">
        <w:rPr>
          <w:rFonts w:ascii="Times New Roman" w:hAnsi="Times New Roman" w:cs="Times New Roman"/>
          <w:color w:val="000000" w:themeColor="text1"/>
          <w:sz w:val="24"/>
          <w:szCs w:val="24"/>
        </w:rPr>
        <w:t>1.Воспитательная работа через школьный урок. На уроках обучающиеся имеют возможность получить научную информацию о физиологических и социальных последствиях употребления алкоголя, наркотиков, курения при изучении различных дисциплин. На уроках литературы, биологии, обществознания, истории</w:t>
      </w:r>
      <w:r w:rsidRPr="005D3454">
        <w:rPr>
          <w:rFonts w:ascii="Times New Roman" w:hAnsi="Times New Roman" w:cs="Times New Roman"/>
          <w:sz w:val="24"/>
          <w:szCs w:val="24"/>
        </w:rPr>
        <w:t>, химии, ОБЖ и др. учителя находят убедительные факты, показывающие обучающимся пагубное влияние наркотических веществ на здоровье и быт человека.</w:t>
      </w:r>
    </w:p>
    <w:p w:rsidR="00F36F38" w:rsidRPr="00E423CC" w:rsidRDefault="00F36F38" w:rsidP="00F36F3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3454">
        <w:rPr>
          <w:rFonts w:ascii="Times New Roman" w:hAnsi="Times New Roman" w:cs="Times New Roman"/>
          <w:sz w:val="24"/>
          <w:szCs w:val="24"/>
        </w:rPr>
        <w:t>Важную роль в профилактической работе имеет альтернативная употреблению ПАВ деятельность. С этой целью большое значение мы уделяем развитию сети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D3454">
        <w:rPr>
          <w:rFonts w:ascii="Times New Roman" w:hAnsi="Times New Roman" w:cs="Times New Roman"/>
          <w:sz w:val="24"/>
          <w:szCs w:val="24"/>
        </w:rPr>
        <w:t>внеурочн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D3454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D3454">
        <w:rPr>
          <w:rFonts w:ascii="Times New Roman" w:hAnsi="Times New Roman" w:cs="Times New Roman"/>
          <w:sz w:val="24"/>
          <w:szCs w:val="24"/>
        </w:rPr>
        <w:t>.</w:t>
      </w:r>
      <w:r w:rsidRPr="00347BF6">
        <w:rPr>
          <w:rStyle w:val="extendedtext-full"/>
          <w:rFonts w:ascii="Times New Roman" w:hAnsi="Times New Roman" w:cs="Times New Roman"/>
          <w:sz w:val="24"/>
          <w:szCs w:val="24"/>
        </w:rPr>
        <w:t xml:space="preserve"> У несовершеннолетнего, посещающего внешкольные занятия,</w:t>
      </w:r>
      <w:r>
        <w:rPr>
          <w:rStyle w:val="extendedtext-full"/>
          <w:rFonts w:ascii="Times New Roman" w:hAnsi="Times New Roman" w:cs="Times New Roman"/>
          <w:sz w:val="24"/>
          <w:szCs w:val="24"/>
        </w:rPr>
        <w:t xml:space="preserve"> внеурочную деятельность </w:t>
      </w:r>
      <w:r w:rsidRPr="00347BF6">
        <w:rPr>
          <w:rStyle w:val="extendedtext-full"/>
          <w:rFonts w:ascii="Times New Roman" w:hAnsi="Times New Roman" w:cs="Times New Roman"/>
          <w:sz w:val="24"/>
          <w:szCs w:val="24"/>
        </w:rPr>
        <w:t>меньше шансов приобрести вредные привычки.</w:t>
      </w:r>
    </w:p>
    <w:p w:rsidR="00F36F38" w:rsidRPr="00337525" w:rsidRDefault="00F36F38" w:rsidP="00A927F8">
      <w:pPr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7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Мониторинг вовлеченности обучающихся в кружки в рамках дополнительного образования:</w:t>
      </w:r>
    </w:p>
    <w:tbl>
      <w:tblPr>
        <w:tblStyle w:val="a6"/>
        <w:tblW w:w="9489" w:type="dxa"/>
        <w:jc w:val="center"/>
        <w:tblLook w:val="04A0" w:firstRow="1" w:lastRow="0" w:firstColumn="1" w:lastColumn="0" w:noHBand="0" w:noVBand="1"/>
      </w:tblPr>
      <w:tblGrid>
        <w:gridCol w:w="534"/>
        <w:gridCol w:w="5670"/>
        <w:gridCol w:w="3285"/>
      </w:tblGrid>
      <w:tr w:rsidR="00337525" w:rsidRPr="00337525" w:rsidTr="007F1771">
        <w:trPr>
          <w:jc w:val="center"/>
        </w:trPr>
        <w:tc>
          <w:tcPr>
            <w:tcW w:w="534" w:type="dxa"/>
          </w:tcPr>
          <w:p w:rsidR="00F36F38" w:rsidRPr="00337525" w:rsidRDefault="00F36F38" w:rsidP="007F1771">
            <w:pPr>
              <w:tabs>
                <w:tab w:val="left" w:pos="426"/>
              </w:tabs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F36F38" w:rsidRPr="00337525" w:rsidRDefault="00F36F38" w:rsidP="007F1771">
            <w:pPr>
              <w:tabs>
                <w:tab w:val="left" w:pos="42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Направления дополнительных общеобразовательных программ</w:t>
            </w:r>
          </w:p>
        </w:tc>
        <w:tc>
          <w:tcPr>
            <w:tcW w:w="3285" w:type="dxa"/>
          </w:tcPr>
          <w:p w:rsidR="00F36F38" w:rsidRPr="00337525" w:rsidRDefault="00F36F38" w:rsidP="007F1771">
            <w:pPr>
              <w:tabs>
                <w:tab w:val="left" w:pos="42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Количество обучающихся, занятых в кружках</w:t>
            </w:r>
          </w:p>
        </w:tc>
      </w:tr>
      <w:tr w:rsidR="00337525" w:rsidRPr="00337525" w:rsidTr="007F1771">
        <w:trPr>
          <w:jc w:val="center"/>
        </w:trPr>
        <w:tc>
          <w:tcPr>
            <w:tcW w:w="534" w:type="dxa"/>
          </w:tcPr>
          <w:p w:rsidR="00F36F38" w:rsidRPr="00337525" w:rsidRDefault="00F36F38" w:rsidP="007F1771">
            <w:pPr>
              <w:tabs>
                <w:tab w:val="left" w:pos="426"/>
              </w:tabs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36F38" w:rsidRPr="00337525" w:rsidRDefault="00F36F38" w:rsidP="007F1771">
            <w:pPr>
              <w:tabs>
                <w:tab w:val="left" w:pos="42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техническое</w:t>
            </w:r>
          </w:p>
        </w:tc>
        <w:tc>
          <w:tcPr>
            <w:tcW w:w="3285" w:type="dxa"/>
          </w:tcPr>
          <w:p w:rsidR="00F36F38" w:rsidRPr="00337525" w:rsidRDefault="0063421A" w:rsidP="007F1771">
            <w:pPr>
              <w:tabs>
                <w:tab w:val="left" w:pos="42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2</w:t>
            </w:r>
            <w:r w:rsidR="00F36F38" w:rsidRPr="00337525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337525" w:rsidRPr="00337525" w:rsidTr="007F1771">
        <w:trPr>
          <w:jc w:val="center"/>
        </w:trPr>
        <w:tc>
          <w:tcPr>
            <w:tcW w:w="534" w:type="dxa"/>
          </w:tcPr>
          <w:p w:rsidR="00F36F38" w:rsidRPr="00337525" w:rsidRDefault="00F36F38" w:rsidP="007F1771">
            <w:pPr>
              <w:tabs>
                <w:tab w:val="left" w:pos="426"/>
              </w:tabs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:rsidR="00F36F38" w:rsidRPr="00337525" w:rsidRDefault="00F36F38" w:rsidP="007F1771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социально-гуманитарное</w:t>
            </w:r>
          </w:p>
        </w:tc>
        <w:tc>
          <w:tcPr>
            <w:tcW w:w="3285" w:type="dxa"/>
            <w:vAlign w:val="center"/>
          </w:tcPr>
          <w:p w:rsidR="00F36F38" w:rsidRPr="00337525" w:rsidRDefault="0063421A" w:rsidP="007F17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44</w:t>
            </w:r>
          </w:p>
        </w:tc>
      </w:tr>
      <w:tr w:rsidR="00337525" w:rsidRPr="00337525" w:rsidTr="007F1771">
        <w:trPr>
          <w:jc w:val="center"/>
        </w:trPr>
        <w:tc>
          <w:tcPr>
            <w:tcW w:w="534" w:type="dxa"/>
          </w:tcPr>
          <w:p w:rsidR="00F36F38" w:rsidRPr="00337525" w:rsidRDefault="00F36F38" w:rsidP="007F1771">
            <w:pPr>
              <w:tabs>
                <w:tab w:val="left" w:pos="426"/>
              </w:tabs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bottom"/>
          </w:tcPr>
          <w:p w:rsidR="00F36F38" w:rsidRPr="00337525" w:rsidRDefault="00F36F38" w:rsidP="007F1771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естественногуманитарное</w:t>
            </w:r>
          </w:p>
        </w:tc>
        <w:tc>
          <w:tcPr>
            <w:tcW w:w="3285" w:type="dxa"/>
            <w:vAlign w:val="bottom"/>
          </w:tcPr>
          <w:p w:rsidR="00F36F38" w:rsidRPr="00337525" w:rsidRDefault="0063421A" w:rsidP="007F17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94</w:t>
            </w:r>
          </w:p>
        </w:tc>
      </w:tr>
      <w:tr w:rsidR="00337525" w:rsidRPr="00337525" w:rsidTr="007F1771">
        <w:trPr>
          <w:jc w:val="center"/>
        </w:trPr>
        <w:tc>
          <w:tcPr>
            <w:tcW w:w="534" w:type="dxa"/>
          </w:tcPr>
          <w:p w:rsidR="00F36F38" w:rsidRPr="00337525" w:rsidRDefault="00F36F38" w:rsidP="007F1771">
            <w:pPr>
              <w:tabs>
                <w:tab w:val="left" w:pos="426"/>
              </w:tabs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bottom"/>
          </w:tcPr>
          <w:p w:rsidR="00F36F38" w:rsidRPr="00337525" w:rsidRDefault="00F36F38" w:rsidP="007F1771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3285" w:type="dxa"/>
            <w:vAlign w:val="bottom"/>
          </w:tcPr>
          <w:p w:rsidR="00F36F38" w:rsidRPr="00337525" w:rsidRDefault="0063421A" w:rsidP="007F17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337525" w:rsidRPr="00337525" w:rsidTr="007F1771">
        <w:trPr>
          <w:jc w:val="center"/>
        </w:trPr>
        <w:tc>
          <w:tcPr>
            <w:tcW w:w="534" w:type="dxa"/>
          </w:tcPr>
          <w:p w:rsidR="00F36F38" w:rsidRPr="00337525" w:rsidRDefault="00F36F38" w:rsidP="007F1771">
            <w:pPr>
              <w:tabs>
                <w:tab w:val="left" w:pos="426"/>
              </w:tabs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bottom"/>
          </w:tcPr>
          <w:p w:rsidR="00F36F38" w:rsidRPr="00337525" w:rsidRDefault="00F36F38" w:rsidP="007F1771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в области искусств</w:t>
            </w:r>
          </w:p>
        </w:tc>
        <w:tc>
          <w:tcPr>
            <w:tcW w:w="3285" w:type="dxa"/>
            <w:vAlign w:val="bottom"/>
          </w:tcPr>
          <w:p w:rsidR="00F36F38" w:rsidRPr="00337525" w:rsidRDefault="00337525" w:rsidP="007F17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52</w:t>
            </w:r>
          </w:p>
        </w:tc>
      </w:tr>
      <w:tr w:rsidR="000C3EA2" w:rsidRPr="00337525" w:rsidTr="007F1771">
        <w:trPr>
          <w:jc w:val="center"/>
        </w:trPr>
        <w:tc>
          <w:tcPr>
            <w:tcW w:w="534" w:type="dxa"/>
          </w:tcPr>
          <w:p w:rsidR="00F36F38" w:rsidRPr="00337525" w:rsidRDefault="00F36F38" w:rsidP="007F1771">
            <w:pPr>
              <w:tabs>
                <w:tab w:val="left" w:pos="426"/>
              </w:tabs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36F38" w:rsidRPr="00337525" w:rsidRDefault="00F36F38" w:rsidP="007F1771">
            <w:pPr>
              <w:tabs>
                <w:tab w:val="left" w:pos="426"/>
              </w:tabs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в области физической культуры и спорта</w:t>
            </w:r>
            <w:r w:rsidRPr="00337525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:rsidR="00F36F38" w:rsidRPr="00337525" w:rsidRDefault="00337525" w:rsidP="007F1771">
            <w:pPr>
              <w:tabs>
                <w:tab w:val="left" w:pos="42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37525">
              <w:rPr>
                <w:color w:val="000000" w:themeColor="text1"/>
                <w:sz w:val="24"/>
                <w:szCs w:val="24"/>
              </w:rPr>
              <w:t>79</w:t>
            </w:r>
          </w:p>
        </w:tc>
      </w:tr>
    </w:tbl>
    <w:p w:rsidR="00F36F38" w:rsidRPr="00337525" w:rsidRDefault="0081304E" w:rsidP="00F36F38">
      <w:pPr>
        <w:tabs>
          <w:tab w:val="left" w:pos="426"/>
        </w:tabs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Однократный охват в 2024-2025 уч.году составляет 100%.</w:t>
      </w:r>
    </w:p>
    <w:p w:rsidR="00F36F38" w:rsidRPr="00DA65F1" w:rsidRDefault="00F36F38" w:rsidP="00F36F38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7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Результаты мониторинга вовлечённости обучающихся во внеурочную деятельность, приведённые в таблице свидетельствуют, о том, что в процент занятости обучающихся в кружках и секциях остается стабильно высоким. По сравнению с предыдущим учебным годом увеличилось </w:t>
      </w:r>
      <w:r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 занятых в допобразовании н</w:t>
      </w:r>
      <w:r w:rsidR="00AF5E5C"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81304E"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94</w:t>
      </w:r>
      <w:r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чел. </w:t>
      </w:r>
      <w:r w:rsidRPr="00DA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Большей популярностью пользуются кружки и секции </w:t>
      </w:r>
      <w:r w:rsidRPr="00DA65F1">
        <w:rPr>
          <w:rFonts w:ascii="Times New Roman" w:hAnsi="Times New Roman" w:cs="Times New Roman"/>
          <w:color w:val="000000" w:themeColor="text1"/>
          <w:sz w:val="24"/>
          <w:szCs w:val="24"/>
        </w:rPr>
        <w:t>в области физической культуры и спорта, и социально-гуманитарного направления. Следует отметить занятость в кружках и секциях детей «группы риска» составляет 100%</w:t>
      </w:r>
    </w:p>
    <w:p w:rsidR="00F36F38" w:rsidRPr="00DA65F1" w:rsidRDefault="00F36F38" w:rsidP="00F36F3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5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3. </w:t>
      </w:r>
      <w:r w:rsidRPr="00DA65F1">
        <w:rPr>
          <w:rFonts w:ascii="Times New Roman" w:hAnsi="Times New Roman" w:cs="Times New Roman"/>
          <w:color w:val="000000" w:themeColor="text1"/>
          <w:sz w:val="24"/>
          <w:szCs w:val="24"/>
        </w:rPr>
        <w:t>Позитивная профилактика - пропаганда здорового образа жизни, развитие физкультурного движения, искоренение вредных привычек</w:t>
      </w:r>
    </w:p>
    <w:p w:rsidR="00F36F38" w:rsidRPr="00C03CE5" w:rsidRDefault="00F36F38" w:rsidP="00F36F3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CE5">
        <w:rPr>
          <w:rFonts w:ascii="Times New Roman" w:hAnsi="Times New Roman" w:cs="Times New Roman"/>
          <w:color w:val="000000" w:themeColor="text1"/>
          <w:sz w:val="24"/>
          <w:szCs w:val="24"/>
        </w:rPr>
        <w:t>Реализуя работу в данном направлении, в школе проводились мероприятия для обучающихся, использовались разнообразные формы работы: например, по профилактике ПАВ проводились следующие традиционные мероприятия: День трезвости, Губернаторская неделя Здоровья, общешкольный день здоровья.</w:t>
      </w:r>
      <w:r w:rsidR="00C03CE5" w:rsidRPr="00C0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Кросс «Золотая осень» (охват 94</w:t>
      </w:r>
      <w:r w:rsidRPr="00C0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чел, 100%),</w:t>
      </w:r>
    </w:p>
    <w:p w:rsidR="00F36F38" w:rsidRPr="0081304E" w:rsidRDefault="00F36F38" w:rsidP="00F36F38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здоровья</w:t>
      </w:r>
      <w:r w:rsidR="00C03CE5"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Всероссийский День здоровья (94</w:t>
      </w:r>
      <w:r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чел,100%), </w:t>
      </w:r>
      <w:r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>гра по станциям «Моё здоровье в моих руках», Квест игра «</w:t>
      </w:r>
      <w:r w:rsidRPr="0081304E">
        <w:rPr>
          <w:rStyle w:val="c7"/>
          <w:rFonts w:ascii="Times New Roman" w:hAnsi="Times New Roman" w:cs="Times New Roman"/>
          <w:color w:val="000000" w:themeColor="text1"/>
        </w:rPr>
        <w:t>«Здоровье - это жизнь»</w:t>
      </w:r>
      <w:r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04E"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(39</w:t>
      </w:r>
      <w:r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чел, 100%)</w:t>
      </w:r>
      <w:r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Интернет-урок </w:t>
      </w:r>
      <w:r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антинаркотической напра</w:t>
      </w:r>
      <w:r w:rsidR="0081304E"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>вленности «Имею право знать» (49</w:t>
      </w:r>
      <w:r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чел, 100%), Урок з</w:t>
      </w:r>
      <w:r w:rsidR="0081304E"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>доровья «Береги свою жизнь» (29 чел) и</w:t>
      </w:r>
      <w:r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др.</w:t>
      </w:r>
    </w:p>
    <w:p w:rsidR="00F36F38" w:rsidRPr="001959AC" w:rsidRDefault="00F36F38" w:rsidP="00F36F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Волонтёры в течение года работали по основным направлениям деятельности:</w:t>
      </w:r>
    </w:p>
    <w:p w:rsidR="00F36F38" w:rsidRPr="001959AC" w:rsidRDefault="00F36F38" w:rsidP="00F36F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1.Разработка предложений по формированию приоритетных направлений деятельности </w:t>
      </w:r>
    </w:p>
    <w:p w:rsidR="00F36F38" w:rsidRPr="001959AC" w:rsidRDefault="00F36F38" w:rsidP="00F36F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волонтёрского движения.</w:t>
      </w:r>
    </w:p>
    <w:p w:rsidR="00F36F38" w:rsidRPr="001959AC" w:rsidRDefault="00F36F38" w:rsidP="00F36F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2.Участие в организации и проведении мероприятий, направленных на профилактику </w:t>
      </w:r>
    </w:p>
    <w:p w:rsidR="00F36F38" w:rsidRPr="001959AC" w:rsidRDefault="00F36F38" w:rsidP="00F36F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наркомании и других асоциальных явлений, пропаганду здорового образа жизни.</w:t>
      </w:r>
    </w:p>
    <w:p w:rsidR="00F36F38" w:rsidRPr="001959AC" w:rsidRDefault="00F36F38" w:rsidP="00F36F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проходила «Неделя трезвости» (сентябрь), месячник</w:t>
      </w:r>
      <w:r w:rsidRPr="001959AC">
        <w:rPr>
          <w:rFonts w:ascii="Times New Roman" w:hAnsi="Times New Roman" w:cs="Times New Roman"/>
          <w:sz w:val="24"/>
          <w:szCs w:val="24"/>
        </w:rPr>
        <w:t xml:space="preserve"> профилактики наркомании, табакокурения, алкоголя (октябрь).</w:t>
      </w:r>
    </w:p>
    <w:p w:rsidR="00F36F38" w:rsidRPr="001959AC" w:rsidRDefault="00F36F38" w:rsidP="00F36F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959AC">
        <w:rPr>
          <w:rFonts w:ascii="Times New Roman" w:hAnsi="Times New Roman" w:cs="Times New Roman"/>
          <w:sz w:val="24"/>
          <w:szCs w:val="24"/>
          <w:lang w:eastAsia="ru-RU"/>
        </w:rPr>
        <w:t xml:space="preserve"> В школе есть волонтёрский отряд «Доброе сердце». Основной вид деятельности отряда - пропаганда здорового образа жизни, а главный принцип – «от сверстника – сверстнику». </w:t>
      </w:r>
      <w:r w:rsidRPr="0019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волонтёрского отряда принимали активное участия в пропаганде антинаркотических идей (разработка и распространение наглядных материалов: буклетов, листовок). </w:t>
      </w:r>
    </w:p>
    <w:p w:rsidR="006B4690" w:rsidRDefault="00C03CE5" w:rsidP="00F36F3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2024-2025</w:t>
      </w:r>
      <w:r w:rsidR="00F36F38" w:rsidRPr="00195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волонтёрами была проделана следующая работа: каждый месяц проводились собрания волонтёров, на которых обсуждались дела отряда, запланированные мероприятия, распределение обязанностей. В сентябре проводилось организационное заседание волонтерской команды, произошло распределение поручений, утвердился списочный состав отряда, обсудили план работы на год. В сентябре проведено онлайн анкетирование учащихся 5-11 классов, направленное на выявление отношени</w:t>
      </w:r>
      <w:r w:rsid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 вредным привычкам, в сентябре волонтёры отряда «Доброе сердце» Узлов </w:t>
      </w:r>
      <w:r w:rsidR="006B46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Александр, Чиликина</w:t>
      </w:r>
      <w:r w:rsid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Татьяна, Пиджакова</w:t>
      </w:r>
      <w:r w:rsid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 приняли участие в «Социальный видеоролик по пропаганде здорового и безопасного образа жизни, направленный на профилактику зависимого поведения обучающихся «</w:t>
      </w:r>
      <w:r w:rsidR="006B7B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</w:t>
      </w:r>
      <w:r w:rsidR="00EE5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13-18 лет «Стиль жизни- здоровье!» 2024,</w:t>
      </w:r>
      <w:r w:rsidR="00F36F38" w:rsidRPr="00F67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ноябре под</w:t>
      </w:r>
      <w:r w:rsidR="006B46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бирали и оформляли кабинет ПАВ. В Ноябре прошли мероприятия по оперативно-профилактической операции «Чистое поколение-2024». Беседа «Скажи наркотикам НЕТ», конференция «Наркомания-оружие самоуничтожения».</w:t>
      </w:r>
    </w:p>
    <w:p w:rsidR="00F36F38" w:rsidRPr="0081304E" w:rsidRDefault="00F36F38" w:rsidP="00F36F38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декабре </w:t>
      </w:r>
      <w:r w:rsidR="0081304E"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прошел классный час «Почему необходимо больше знать» ко дню борьбы со СПИДом</w:t>
      </w:r>
      <w:r w:rsidRPr="008130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также </w:t>
      </w:r>
      <w:r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была проведена акция «Я выбираю спорт как альте</w:t>
      </w:r>
      <w:r w:rsidR="0081304E"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рнативу пагубным привычкам» (92</w:t>
      </w:r>
      <w:r w:rsidRPr="00813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чел, 100%), </w:t>
      </w:r>
      <w:r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>5 декабря - День волонтер а</w:t>
      </w:r>
      <w:r w:rsidR="0081304E"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(8-11 кл, 25</w:t>
      </w:r>
      <w:r w:rsidRPr="00813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чел).</w:t>
      </w:r>
    </w:p>
    <w:p w:rsidR="00F36F38" w:rsidRPr="00F6712E" w:rsidRDefault="009126EC" w:rsidP="00F36F3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6F38" w:rsidRPr="00F67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январе членами волонтерской команды были проведена для детей начальной ступени и и</w:t>
      </w:r>
      <w:r w:rsidR="00F36F38" w:rsidRPr="00F6712E">
        <w:rPr>
          <w:rFonts w:ascii="Times New Roman" w:hAnsi="Times New Roman" w:cs="Times New Roman"/>
          <w:sz w:val="24"/>
          <w:szCs w:val="24"/>
        </w:rPr>
        <w:t>гра по станциям «Моё здоровье в моих руках»</w:t>
      </w:r>
      <w:r w:rsidR="00431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(45</w:t>
      </w:r>
      <w:r w:rsidR="00F36F38" w:rsidRPr="00F67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чел, 100%).</w:t>
      </w:r>
    </w:p>
    <w:p w:rsidR="00F36F38" w:rsidRPr="009126EC" w:rsidRDefault="00F36F38" w:rsidP="009126EC">
      <w:pPr>
        <w:spacing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F67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шла подготовка к </w:t>
      </w:r>
      <w:r w:rsidRPr="00F6712E">
        <w:rPr>
          <w:rFonts w:ascii="Times New Roman" w:hAnsi="Times New Roman" w:cs="Times New Roman"/>
          <w:sz w:val="24"/>
          <w:szCs w:val="24"/>
        </w:rPr>
        <w:t xml:space="preserve">Всероссийскому конкурсу социальной рекламы антинаркотической направленности и пропаганды здорового образа </w:t>
      </w:r>
      <w:r w:rsidRPr="00912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жизни «Спасем жизнь вместе», в котором приняла участие </w:t>
      </w:r>
      <w:r w:rsidR="006B7BC2" w:rsidRPr="009126EC">
        <w:rPr>
          <w:rFonts w:ascii="Times New Roman" w:hAnsi="Times New Roman" w:cs="Times New Roman"/>
          <w:color w:val="000000" w:themeColor="text1"/>
          <w:sz w:val="24"/>
          <w:szCs w:val="24"/>
        </w:rPr>
        <w:t>волонтеры</w:t>
      </w:r>
      <w:r w:rsidR="006B7BC2" w:rsidRPr="00912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7BC2" w:rsidRPr="00912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«Лучший видеоролик антинаркотической направленности и пропаганды здорового образа </w:t>
      </w:r>
      <w:r w:rsidR="006B4690" w:rsidRPr="009126EC">
        <w:rPr>
          <w:rFonts w:ascii="Times New Roman" w:hAnsi="Times New Roman" w:cs="Times New Roman"/>
          <w:color w:val="000000" w:themeColor="text1"/>
          <w:sz w:val="24"/>
          <w:szCs w:val="24"/>
        </w:rPr>
        <w:t>жизни», участие</w:t>
      </w:r>
      <w:r w:rsidR="006B7BC2" w:rsidRPr="00912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областном конкурсе опорных (базовых) </w:t>
      </w:r>
      <w:r w:rsidR="006B4690" w:rsidRPr="009126EC">
        <w:rPr>
          <w:rFonts w:ascii="Times New Roman" w:hAnsi="Times New Roman" w:cs="Times New Roman"/>
          <w:color w:val="000000" w:themeColor="text1"/>
          <w:sz w:val="24"/>
          <w:szCs w:val="24"/>
        </w:rPr>
        <w:t>Кабинетов по профилактике употребления психоактивных веществ «Лчший сайт Кабинета ПАВ»</w:t>
      </w:r>
      <w:r w:rsidRPr="00912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провели </w:t>
      </w:r>
      <w:r w:rsidRPr="009126E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мероприятие в форме круглого сто</w:t>
      </w:r>
      <w:r w:rsidRPr="001B3845">
        <w:rPr>
          <w:rFonts w:ascii="Times New Roman" w:eastAsia="Times New Roman" w:hAnsi="Times New Roman"/>
          <w:sz w:val="24"/>
          <w:szCs w:val="24"/>
          <w:lang w:eastAsia="ru-RU"/>
        </w:rPr>
        <w:t>ла «Горькие плоды «сладкой жизни», или о тяжких социальных послед</w:t>
      </w:r>
      <w:r w:rsidR="000F5E15">
        <w:rPr>
          <w:rFonts w:ascii="Times New Roman" w:eastAsia="Times New Roman" w:hAnsi="Times New Roman"/>
          <w:sz w:val="24"/>
          <w:szCs w:val="24"/>
          <w:lang w:eastAsia="ru-RU"/>
        </w:rPr>
        <w:t>ствиях употребления наркотиков», «Ступени, ведущие вниз…»</w:t>
      </w:r>
      <w:r w:rsidR="009126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6F38" w:rsidRDefault="00F36F38" w:rsidP="00F36F38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845">
        <w:rPr>
          <w:rFonts w:ascii="Times New Roman" w:eastAsia="Times New Roman" w:hAnsi="Times New Roman"/>
          <w:sz w:val="24"/>
          <w:szCs w:val="24"/>
          <w:lang w:eastAsia="ru-RU"/>
        </w:rPr>
        <w:t xml:space="preserve"> В м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t xml:space="preserve">арте для </w:t>
      </w:r>
      <w:r w:rsidRPr="001B3845">
        <w:rPr>
          <w:rFonts w:ascii="Times New Roman" w:eastAsia="Times New Roman" w:hAnsi="Times New Roman"/>
          <w:sz w:val="24"/>
          <w:szCs w:val="24"/>
          <w:lang w:eastAsia="ru-RU"/>
        </w:rPr>
        <w:t>Беседа по профилактике ПАВ «Международный день борьбы с н</w:t>
      </w:r>
      <w:r w:rsidR="0043179A">
        <w:rPr>
          <w:rFonts w:ascii="Times New Roman" w:eastAsia="Times New Roman" w:hAnsi="Times New Roman"/>
          <w:sz w:val="24"/>
          <w:szCs w:val="24"/>
          <w:lang w:eastAsia="ru-RU"/>
        </w:rPr>
        <w:t xml:space="preserve">аркоманией и наркобизнесом» (26 </w:t>
      </w:r>
      <w:r w:rsidR="009126EC">
        <w:rPr>
          <w:rFonts w:ascii="Times New Roman" w:eastAsia="Times New Roman" w:hAnsi="Times New Roman"/>
          <w:sz w:val="24"/>
          <w:szCs w:val="24"/>
          <w:lang w:eastAsia="ru-RU"/>
        </w:rPr>
        <w:t>чел, 5-7</w:t>
      </w:r>
      <w:r w:rsidRPr="001B3845">
        <w:rPr>
          <w:rFonts w:ascii="Times New Roman" w:eastAsia="Times New Roman" w:hAnsi="Times New Roman"/>
          <w:sz w:val="24"/>
          <w:szCs w:val="24"/>
          <w:lang w:eastAsia="ru-RU"/>
        </w:rPr>
        <w:t xml:space="preserve"> кл), Выставку тематической литературы «Я выбираю жизнь!»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посет</w:t>
      </w:r>
      <w:r w:rsidR="0043179A">
        <w:rPr>
          <w:rFonts w:ascii="Times New Roman" w:eastAsia="Times New Roman" w:hAnsi="Times New Roman"/>
          <w:sz w:val="24"/>
          <w:szCs w:val="24"/>
          <w:lang w:eastAsia="ru-RU"/>
        </w:rPr>
        <w:t>или 45 школьников и 17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педагогов. В апреле и мае в основном работа была построена по патриотическому и экологическому направлениям. Уже традицией стало для волонтеров нашей школы благоустройство памятника воинам, погибшим Великой Отечественной войне, оказание помощи труженикам тыла, участие в экологич</w:t>
      </w:r>
      <w:r w:rsidR="0043179A">
        <w:rPr>
          <w:rFonts w:ascii="Times New Roman" w:eastAsia="Times New Roman" w:hAnsi="Times New Roman"/>
          <w:sz w:val="24"/>
          <w:szCs w:val="24"/>
          <w:lang w:eastAsia="ru-RU"/>
        </w:rPr>
        <w:t>еских акциях: «Свеча памяти» (45</w:t>
      </w:r>
      <w:r w:rsidR="009126EC">
        <w:rPr>
          <w:rFonts w:ascii="Times New Roman" w:eastAsia="Times New Roman" w:hAnsi="Times New Roman"/>
          <w:sz w:val="24"/>
          <w:szCs w:val="24"/>
          <w:lang w:eastAsia="ru-RU"/>
        </w:rPr>
        <w:t xml:space="preserve"> чел (4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t xml:space="preserve">7%), 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«Георгиевс</w:t>
      </w:r>
      <w:r w:rsidR="009126EC">
        <w:rPr>
          <w:rFonts w:ascii="Times New Roman" w:eastAsia="Times New Roman" w:hAnsi="Times New Roman"/>
          <w:sz w:val="24"/>
          <w:szCs w:val="24"/>
          <w:lang w:eastAsia="ru-RU"/>
        </w:rPr>
        <w:t>кая ленточка» (распространено 65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t xml:space="preserve"> штук), флешмоб</w:t>
      </w:r>
      <w:r w:rsidR="009126EC">
        <w:rPr>
          <w:rFonts w:ascii="Times New Roman" w:eastAsia="Times New Roman" w:hAnsi="Times New Roman"/>
          <w:sz w:val="24"/>
          <w:szCs w:val="24"/>
          <w:lang w:eastAsia="ru-RU"/>
        </w:rPr>
        <w:t xml:space="preserve"> «Здоровье-это здорово» (охват 72 чел (76.5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t>%), «Чистый двор» (охват 86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 (100%), традиционные 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t>акции: «Бессме</w:t>
      </w:r>
      <w:r w:rsidR="009126EC">
        <w:rPr>
          <w:rFonts w:ascii="Times New Roman" w:eastAsia="Times New Roman" w:hAnsi="Times New Roman"/>
          <w:sz w:val="24"/>
          <w:szCs w:val="24"/>
          <w:lang w:eastAsia="ru-RU"/>
        </w:rPr>
        <w:t>ртный полк» (45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t xml:space="preserve"> чел, </w:t>
      </w:r>
      <w:r w:rsidR="009126EC">
        <w:rPr>
          <w:rFonts w:ascii="Times New Roman" w:eastAsia="Times New Roman" w:hAnsi="Times New Roman"/>
          <w:sz w:val="24"/>
          <w:szCs w:val="24"/>
          <w:lang w:eastAsia="ru-RU"/>
        </w:rPr>
        <w:t xml:space="preserve">61 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6F38" w:rsidRPr="00947040" w:rsidRDefault="00F36F38" w:rsidP="00F36F38">
      <w:pPr>
        <w:spacing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7A4E">
        <w:rPr>
          <w:rFonts w:ascii="Times New Roman" w:eastAsia="Times New Roman" w:hAnsi="Times New Roman"/>
          <w:sz w:val="24"/>
          <w:szCs w:val="24"/>
          <w:lang w:eastAsia="ru-RU"/>
        </w:rPr>
        <w:t>В марте на базе МАУ «МИДЦ Абатского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шесть волонтеров учились в </w:t>
      </w:r>
      <w:r w:rsidRPr="00D17A4E">
        <w:rPr>
          <w:rFonts w:ascii="Times New Roman" w:eastAsia="Times New Roman" w:hAnsi="Times New Roman"/>
          <w:sz w:val="24"/>
          <w:szCs w:val="24"/>
          <w:lang w:eastAsia="ru-RU"/>
        </w:rPr>
        <w:t>«Школе волонтера». На летний период запланиро</w:t>
      </w:r>
      <w:r w:rsidR="009126EC">
        <w:rPr>
          <w:rFonts w:ascii="Times New Roman" w:eastAsia="Times New Roman" w:hAnsi="Times New Roman"/>
          <w:sz w:val="24"/>
          <w:szCs w:val="24"/>
          <w:lang w:eastAsia="ru-RU"/>
        </w:rPr>
        <w:t>вана работа по программе «Школьный лагерь- лето в кругу друзей</w:t>
      </w:r>
      <w:r w:rsidRPr="00D17A4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7A4E">
        <w:rPr>
          <w:rFonts w:ascii="Times New Roman" w:eastAsia="Times New Roman" w:hAnsi="Times New Roman"/>
          <w:sz w:val="24"/>
          <w:szCs w:val="24"/>
          <w:lang w:eastAsia="ru-RU"/>
        </w:rPr>
        <w:t>организация и проведение мероприятий, игр членами волонтерской команды в лагере дневного пребывания «Березка»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17A4E">
        <w:rPr>
          <w:rFonts w:ascii="Times New Roman" w:eastAsia="Times New Roman" w:hAnsi="Times New Roman"/>
          <w:sz w:val="24"/>
          <w:szCs w:val="24"/>
          <w:lang w:eastAsia="ru-RU"/>
        </w:rPr>
        <w:t>Количественный состав отряда стабилен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но каждый год идет обновление отряда.</w:t>
      </w:r>
      <w:r w:rsidRPr="00D17A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в волонтерском отряде помогает ребятам поменяться внутренне, и даже внешне. Взгляд из равнодушного превратится в горящий и заинтересованный. Сам подросток обретет самоуважение, становится уверенным. В процессе деятельности волонтеры учатся взаимодействовать с внешним миром, во-первых, получая воздействие извне, получая информацию, знания, обучаясь и развивая личностные качества. Во-вторых,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ответственность. В-третьих, передают информацию своим сверстникам, по принципу “равный - равному”.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летнее время в объединении «Волонтер приняли участие 6 человек». </w:t>
      </w:r>
      <w:r w:rsidRPr="00E44E5B">
        <w:rPr>
          <w:rFonts w:ascii="Times New Roman" w:eastAsia="Times New Roman" w:hAnsi="Times New Roman"/>
          <w:sz w:val="24"/>
          <w:szCs w:val="24"/>
          <w:lang w:eastAsia="ru-RU"/>
        </w:rPr>
        <w:t xml:space="preserve">Волонтеры вместе с воспитателями приняли участие в подготовке и проведении мероприятий: </w:t>
      </w:r>
      <w:r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Тренинг </w:t>
      </w:r>
      <w:r w:rsidR="005D759C"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игра</w:t>
      </w:r>
      <w:r w:rsidR="005D759C"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«Учимся понимать друг друга»,</w:t>
      </w:r>
      <w:r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«В кругу друзей»,</w:t>
      </w:r>
      <w:r w:rsidR="005D759C"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игра-путешествие </w:t>
      </w:r>
      <w:r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5D759C"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источнику здоровья и молодости</w:t>
      </w:r>
      <w:r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», психологическое занятие «Что такое хорошо и что такое плохо» (50 чел), во вторую летнюю смену- тренинг «</w:t>
      </w:r>
      <w:r w:rsidR="00947040"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Кто в ответе за свои поступки</w:t>
      </w:r>
      <w:r w:rsidRPr="009470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», выставка рисунков на асфальте «Я за здоровый образ жизни (охват 45 чел).</w:t>
      </w:r>
    </w:p>
    <w:p w:rsidR="00F36F38" w:rsidRPr="00FF692A" w:rsidRDefault="00F36F38" w:rsidP="00F36F3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F692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Межведомственное взаимодействие</w:t>
      </w:r>
    </w:p>
    <w:p w:rsidR="00F36F38" w:rsidRPr="00FF692A" w:rsidRDefault="00F36F38" w:rsidP="00F36F38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Специалистами системы профилактики проведены профилактические мероприятия:</w:t>
      </w:r>
    </w:p>
    <w:p w:rsidR="00F36F38" w:rsidRPr="00232BD1" w:rsidRDefault="00F36F38" w:rsidP="00F36F38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Профилактическое з</w:t>
      </w:r>
      <w:r w:rsidR="00351682"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анятие «В стране полезных привычек</w:t>
      </w:r>
      <w:r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 по профилактике употреблен</w:t>
      </w:r>
      <w:r w:rsidR="00351682"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ия алкогольных напитков (охват 35</w:t>
      </w:r>
      <w:r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чел), Профилактика </w:t>
      </w:r>
      <w:r w:rsidR="00351682"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занятие « Миф и правда о </w:t>
      </w:r>
      <w:r w:rsidR="00FF692A"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наркотиках», употребления</w:t>
      </w:r>
      <w:r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алко</w:t>
      </w:r>
      <w:r w:rsidR="00351682"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голя и наркотических средств (21</w:t>
      </w:r>
      <w:r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чел)</w:t>
      </w:r>
      <w:r w:rsidR="00351682"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Профилактическое занятие «Влияние </w:t>
      </w:r>
      <w:r w:rsid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алкоголя на умственную и физическую работоспособность» (19</w:t>
      </w:r>
      <w:r w:rsidRPr="00FF69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чел)</w:t>
      </w:r>
      <w:r w:rsidR="00896F9B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, </w:t>
      </w:r>
      <w:r w:rsidR="00896F9B" w:rsidRPr="00232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Занятие «Вредные привычки» (24 чел), Беседа «</w:t>
      </w:r>
      <w:r w:rsidR="002D2943" w:rsidRPr="00232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вреде табакокурения» (17</w:t>
      </w:r>
      <w:r w:rsidRPr="00232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че</w:t>
      </w:r>
      <w:r w:rsidR="00232BD1" w:rsidRPr="00232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л), «Вред электронных сигарет»(2</w:t>
      </w:r>
      <w:r w:rsidRPr="00232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 чел),</w:t>
      </w:r>
      <w:r w:rsidRPr="00232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Профилактическое занятие</w:t>
      </w:r>
      <w:r w:rsidR="00232BD1" w:rsidRPr="00232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«Миф и правда о наркотиках» (21 </w:t>
      </w:r>
      <w:r w:rsidRPr="00232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чел), Игровая про</w:t>
      </w:r>
      <w:r w:rsidR="00232BD1" w:rsidRPr="00232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грамма «Здоровым быть модно» (41</w:t>
      </w:r>
      <w:r w:rsidRPr="00232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чел )и др.</w:t>
      </w:r>
    </w:p>
    <w:p w:rsidR="00F36F38" w:rsidRPr="00DE4B27" w:rsidRDefault="00F36F38" w:rsidP="00DE4B27">
      <w:pPr>
        <w:shd w:val="clear" w:color="auto" w:fill="FFFFFF"/>
        <w:spacing w:line="24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2B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МАОУ Банниковская СОШ и филиалах: Коневская СОШ, Ленинская СОШ, Партизанская СОШ, Ст. Маслянская СОШ, Шевыринская СОШ ежегодно волонтеры проводят анкетирование несовершеннолетних (7-11 классы) по выявлению отношения к употреблению спиртных напитков и к</w:t>
      </w:r>
      <w:r w:rsidR="00232BD1" w:rsidRPr="00232B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урению. В опросе участвовало 160</w:t>
      </w:r>
      <w:r w:rsidRPr="00232B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 .</w:t>
      </w:r>
    </w:p>
    <w:p w:rsidR="00F36F38" w:rsidRPr="009C3BAC" w:rsidRDefault="0080034A" w:rsidP="00F36F3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E4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опросе приняли участие 255</w:t>
      </w:r>
      <w:r w:rsidR="00F36F38" w:rsidRPr="00DE4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обучающихся 5-11 класс. Из диаграммы мы видим, употребляли или пр</w:t>
      </w:r>
      <w:r w:rsidR="00DE4B27" w:rsidRPr="00DE4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обовали алкогольные напитки, (23 чел (9</w:t>
      </w:r>
      <w:r w:rsidR="00F36F38" w:rsidRPr="00DE4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</w:t>
      </w:r>
      <w:r w:rsidR="009F21C0" w:rsidRPr="00DE4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F36F38" w:rsidRPr="00DE4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F36F38" w:rsidRPr="00F15E63">
        <w:rPr>
          <w:rFonts w:ascii="Times New Roman" w:hAnsi="Times New Roman" w:cs="Times New Roman"/>
          <w:bCs/>
          <w:sz w:val="24"/>
          <w:szCs w:val="24"/>
        </w:rPr>
        <w:t>Диаграмма показывает нулевые показатели употребления алкоголя, Ленинской и Маслянской школах, можно считать, что показатели являются не объективными. Поэтому при повторном опросе обратить на данные этих школ.</w:t>
      </w:r>
    </w:p>
    <w:p w:rsidR="00F36F38" w:rsidRDefault="00037B40" w:rsidP="00F36F3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9DA450F" wp14:editId="35982CC3">
            <wp:simplePos x="0" y="0"/>
            <wp:positionH relativeFrom="column">
              <wp:posOffset>452120</wp:posOffset>
            </wp:positionH>
            <wp:positionV relativeFrom="paragraph">
              <wp:posOffset>632460</wp:posOffset>
            </wp:positionV>
            <wp:extent cx="6068060" cy="3590925"/>
            <wp:effectExtent l="0" t="0" r="8890" b="9525"/>
            <wp:wrapThrough wrapText="bothSides">
              <wp:wrapPolygon edited="0">
                <wp:start x="0" y="0"/>
                <wp:lineTo x="0" y="21543"/>
                <wp:lineTo x="21564" y="21543"/>
                <wp:lineTo x="21564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V relativeFrom="margin">
              <wp14:pctHeight>0</wp14:pctHeight>
            </wp14:sizeRelV>
          </wp:anchor>
        </w:drawing>
      </w:r>
      <w:r w:rsidR="00A35D87">
        <w:rPr>
          <w:rFonts w:ascii="Times New Roman" w:hAnsi="Times New Roman" w:cs="Times New Roman"/>
          <w:bCs/>
          <w:sz w:val="24"/>
          <w:szCs w:val="24"/>
        </w:rPr>
        <w:t>20 человек (8</w:t>
      </w:r>
      <w:r w:rsidR="00F36F38" w:rsidRPr="00544396">
        <w:rPr>
          <w:rFonts w:ascii="Times New Roman" w:hAnsi="Times New Roman" w:cs="Times New Roman"/>
          <w:bCs/>
          <w:sz w:val="24"/>
          <w:szCs w:val="24"/>
        </w:rPr>
        <w:t>%) курят или про</w:t>
      </w:r>
      <w:r w:rsidR="00A35D87">
        <w:rPr>
          <w:rFonts w:ascii="Times New Roman" w:hAnsi="Times New Roman" w:cs="Times New Roman"/>
          <w:bCs/>
          <w:sz w:val="24"/>
          <w:szCs w:val="24"/>
        </w:rPr>
        <w:t>бовали курить, регулярно курят 4</w:t>
      </w:r>
      <w:r w:rsidR="00F36F38" w:rsidRPr="00544396">
        <w:rPr>
          <w:rFonts w:ascii="Times New Roman" w:hAnsi="Times New Roman" w:cs="Times New Roman"/>
          <w:bCs/>
          <w:sz w:val="24"/>
          <w:szCs w:val="24"/>
        </w:rPr>
        <w:t xml:space="preserve"> чел</w:t>
      </w:r>
      <w:r w:rsidR="00F36F38" w:rsidRPr="00B8571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35D87">
        <w:rPr>
          <w:rFonts w:ascii="Times New Roman" w:hAnsi="Times New Roman" w:cs="Times New Roman"/>
          <w:bCs/>
          <w:sz w:val="24"/>
          <w:szCs w:val="24"/>
        </w:rPr>
        <w:t>(1.6</w:t>
      </w:r>
      <w:r w:rsidR="00F36F38" w:rsidRPr="00F15E63">
        <w:rPr>
          <w:rFonts w:ascii="Times New Roman" w:hAnsi="Times New Roman" w:cs="Times New Roman"/>
          <w:bCs/>
          <w:sz w:val="24"/>
          <w:szCs w:val="24"/>
        </w:rPr>
        <w:t>%, показатель с прошлым годом остался неизменным). Диаграммой обозначены проблемные поля, значит есть над чем работать.</w:t>
      </w:r>
    </w:p>
    <w:p w:rsidR="00037B40" w:rsidRDefault="00037B40" w:rsidP="00F36F3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037B40" w:rsidRDefault="00037B40" w:rsidP="00F36F3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037B40" w:rsidRDefault="00837EA2" w:rsidP="00F36F3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</w:p>
    <w:p w:rsidR="00A35D87" w:rsidRPr="00B85719" w:rsidRDefault="00A35D87" w:rsidP="00F36F38">
      <w:pPr>
        <w:spacing w:line="240" w:lineRule="auto"/>
        <w:ind w:firstLine="708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05500" cy="3476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36F38" w:rsidRDefault="00F36F38" w:rsidP="00F36F3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7F8" w:rsidRDefault="00A927F8" w:rsidP="00F36F38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36F38" w:rsidRPr="00E11CD3" w:rsidRDefault="00F36F38" w:rsidP="00F36F38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11C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Организация профилактической работы с родителями (законными представителями)</w:t>
      </w:r>
    </w:p>
    <w:p w:rsidR="00F36F38" w:rsidRPr="00E11CD3" w:rsidRDefault="00F36F38" w:rsidP="00F36F38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11C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 на базе кабинета ПАВ.</w:t>
      </w:r>
    </w:p>
    <w:p w:rsidR="00A927F8" w:rsidRPr="008A30AC" w:rsidRDefault="00F36F38" w:rsidP="00A927F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базе кабинета ПАВ спланирована и</w:t>
      </w:r>
      <w:r w:rsidR="00A927F8"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проводится работа с родителями</w:t>
      </w: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927F8"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направлена на повышение уровня информированности родителей о вреде употребления ПАВ и формирование грамотности в вопросах здорового образа жизни.</w:t>
      </w:r>
    </w:p>
    <w:p w:rsidR="00A927F8" w:rsidRPr="00A927F8" w:rsidRDefault="00A927F8" w:rsidP="00A927F8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7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Распространение памяток</w:t>
      </w:r>
      <w:r w:rsidRPr="00A92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ответственности несовершеннолетних за незаконный оборот наркотиков, о вреде курения электронных сигарет и вейпов.</w:t>
      </w:r>
    </w:p>
    <w:p w:rsidR="00A927F8" w:rsidRPr="00A927F8" w:rsidRDefault="00A927F8" w:rsidP="00A927F8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7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Распространение видеолекций</w:t>
      </w: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родительских чатах</w:t>
      </w:r>
      <w:r w:rsidRPr="00A92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 медицинской наркомании, о том, как вести разговор с подростком об употреблении ПАВ.</w:t>
      </w:r>
    </w:p>
    <w:p w:rsidR="00A927F8" w:rsidRPr="00A927F8" w:rsidRDefault="00A927F8" w:rsidP="00A927F8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7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Просмотр онлайн-фильмов</w:t>
      </w: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92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инструкции о подростковом курении «Слова и поступки».</w:t>
      </w:r>
    </w:p>
    <w:p w:rsidR="00A927F8" w:rsidRPr="00A927F8" w:rsidRDefault="00A927F8" w:rsidP="00A927F8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7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Родительские собрания</w:t>
      </w:r>
      <w:r w:rsidRPr="00A92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приглашением специалистов.</w:t>
      </w:r>
    </w:p>
    <w:p w:rsidR="00F36F38" w:rsidRPr="008A30AC" w:rsidRDefault="00F36F38" w:rsidP="00A927F8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родителей на базе Кабинета ведутся индивидуальные беседы с социальными педагогами школы, инспекторами по охране детства, педагогами-психологами, инспекторами ПДН ОП №1 УМВД России. Всего в течение учебного год</w:t>
      </w:r>
      <w:r w:rsidR="00DE4B27"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осуществлено для родителей 155</w:t>
      </w: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 (семинары, конференции, встречи, лекции). В течение года Охват консультациями по медико-социальным и правовым вопросам составил – </w:t>
      </w:r>
      <w:r w:rsidR="00DE4B27"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</w:t>
      </w: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чел. Это ме</w:t>
      </w:r>
      <w:r w:rsidR="00DE4B27"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ньше, чем п предыдущем году на 8</w:t>
      </w: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человек. </w:t>
      </w:r>
    </w:p>
    <w:p w:rsidR="00F36F38" w:rsidRPr="008A30AC" w:rsidRDefault="00F36F38" w:rsidP="00F36F3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Профилактическая работа с родителями осуществляется согласно графика индивидуальных</w:t>
      </w:r>
    </w:p>
    <w:p w:rsidR="00F36F38" w:rsidRPr="008A30AC" w:rsidRDefault="00F36F38" w:rsidP="00F36F3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3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консультаций с родителями (законными представителями) образовательных учреждений.</w:t>
      </w:r>
    </w:p>
    <w:p w:rsidR="00F36F38" w:rsidRPr="0072314C" w:rsidRDefault="00F36F38" w:rsidP="00F36F38">
      <w:pPr>
        <w:pStyle w:val="a3"/>
        <w:numPr>
          <w:ilvl w:val="0"/>
          <w:numId w:val="4"/>
        </w:numPr>
        <w:spacing w:line="276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7001E1">
        <w:rPr>
          <w:rFonts w:ascii="Times New Roman" w:hAnsi="Times New Roman" w:cs="Times New Roman"/>
          <w:sz w:val="24"/>
          <w:szCs w:val="24"/>
        </w:rPr>
        <w:t>На общешкольн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001E1">
        <w:rPr>
          <w:rFonts w:ascii="Times New Roman" w:hAnsi="Times New Roman" w:cs="Times New Roman"/>
          <w:sz w:val="24"/>
          <w:szCs w:val="24"/>
        </w:rPr>
        <w:t xml:space="preserve"> родительск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001E1">
        <w:rPr>
          <w:rFonts w:ascii="Times New Roman" w:hAnsi="Times New Roman" w:cs="Times New Roman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001E1">
        <w:rPr>
          <w:rFonts w:ascii="Times New Roman" w:hAnsi="Times New Roman" w:cs="Times New Roman"/>
          <w:sz w:val="24"/>
          <w:szCs w:val="24"/>
        </w:rPr>
        <w:t>рассматривались вопросы: О социально-психологическом тестировании,</w:t>
      </w:r>
      <w:r w:rsidRPr="007001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AC3CB0">
        <w:rPr>
          <w:rFonts w:ascii="Times New Roman" w:hAnsi="Times New Roman"/>
          <w:sz w:val="24"/>
          <w:szCs w:val="24"/>
        </w:rPr>
        <w:t xml:space="preserve">Безопасность дорожного движения. Использование </w:t>
      </w:r>
      <w:r w:rsidRPr="0030333D">
        <w:rPr>
          <w:rFonts w:ascii="Times New Roman" w:hAnsi="Times New Roman" w:cs="Times New Roman"/>
          <w:sz w:val="24"/>
          <w:szCs w:val="24"/>
        </w:rPr>
        <w:t>светоотражающих элементов (инспектор ГИБДД</w:t>
      </w:r>
      <w:r w:rsidR="00E11CD3">
        <w:rPr>
          <w:rFonts w:ascii="Times New Roman" w:hAnsi="Times New Roman" w:cs="Times New Roman"/>
          <w:sz w:val="24"/>
          <w:szCs w:val="24"/>
        </w:rPr>
        <w:t xml:space="preserve"> Першина О.А); протокол №1 от 28.09.2024</w:t>
      </w:r>
      <w:r w:rsidRPr="0030333D">
        <w:rPr>
          <w:rFonts w:ascii="Times New Roman" w:hAnsi="Times New Roman" w:cs="Times New Roman"/>
          <w:sz w:val="24"/>
          <w:szCs w:val="24"/>
        </w:rPr>
        <w:t>. На классных родительских собраниях рассматривались вопросы: «Агрессия детей: ее причины и предупреждение. Вредные привычки –</w:t>
      </w:r>
      <w:r w:rsidR="00E11CD3">
        <w:rPr>
          <w:rFonts w:ascii="Times New Roman" w:hAnsi="Times New Roman" w:cs="Times New Roman"/>
          <w:sz w:val="24"/>
          <w:szCs w:val="24"/>
        </w:rPr>
        <w:t xml:space="preserve"> это круто?» (7 кл, пр № 3 от 13.03.2025</w:t>
      </w:r>
      <w:r w:rsidRPr="0030333D">
        <w:rPr>
          <w:rFonts w:ascii="Times New Roman" w:hAnsi="Times New Roman" w:cs="Times New Roman"/>
          <w:sz w:val="24"/>
          <w:szCs w:val="24"/>
        </w:rPr>
        <w:t xml:space="preserve"> г.(охват 100%), </w:t>
      </w:r>
      <w:r w:rsidRPr="0072314C">
        <w:rPr>
          <w:rFonts w:ascii="Times New Roman" w:hAnsi="Times New Roman" w:cs="Times New Roman"/>
          <w:sz w:val="24"/>
          <w:szCs w:val="24"/>
        </w:rPr>
        <w:t>«Профилактика безнадзорности и правонарушений среди несов</w:t>
      </w:r>
      <w:r w:rsidR="00E11CD3">
        <w:rPr>
          <w:rFonts w:ascii="Times New Roman" w:hAnsi="Times New Roman" w:cs="Times New Roman"/>
          <w:sz w:val="24"/>
          <w:szCs w:val="24"/>
        </w:rPr>
        <w:t xml:space="preserve">ершеннолетних» (6 кл, 25.10.2024 г. (охват 75 </w:t>
      </w:r>
      <w:r w:rsidRPr="0072314C">
        <w:rPr>
          <w:rFonts w:ascii="Times New Roman" w:hAnsi="Times New Roman" w:cs="Times New Roman"/>
          <w:sz w:val="24"/>
          <w:szCs w:val="24"/>
        </w:rPr>
        <w:t>%), Нет вредным пр</w:t>
      </w:r>
      <w:r w:rsidR="00E11CD3">
        <w:rPr>
          <w:rFonts w:ascii="Times New Roman" w:hAnsi="Times New Roman" w:cs="Times New Roman"/>
          <w:sz w:val="24"/>
          <w:szCs w:val="24"/>
        </w:rPr>
        <w:t>ивычкам (3,4 кл, пр № 3 от 15.04.2025</w:t>
      </w:r>
      <w:r w:rsidRPr="0072314C">
        <w:rPr>
          <w:rFonts w:ascii="Times New Roman" w:hAnsi="Times New Roman" w:cs="Times New Roman"/>
          <w:sz w:val="24"/>
          <w:szCs w:val="24"/>
        </w:rPr>
        <w:t xml:space="preserve"> г.( охват 100%), «Профилактика вредных привычек. Мы за здоровый образ жиз</w:t>
      </w:r>
      <w:r w:rsidR="00E11CD3">
        <w:rPr>
          <w:rFonts w:ascii="Times New Roman" w:hAnsi="Times New Roman" w:cs="Times New Roman"/>
          <w:sz w:val="24"/>
          <w:szCs w:val="24"/>
        </w:rPr>
        <w:t>ни!» (1 кл, пр № 3 от 15.04.2025 г. (охват 100</w:t>
      </w:r>
      <w:r w:rsidRPr="0072314C">
        <w:rPr>
          <w:rFonts w:ascii="Times New Roman" w:hAnsi="Times New Roman" w:cs="Times New Roman"/>
          <w:sz w:val="24"/>
          <w:szCs w:val="24"/>
        </w:rPr>
        <w:t>%), «Профилактика вредн</w:t>
      </w:r>
      <w:r w:rsidR="00E11CD3">
        <w:rPr>
          <w:rFonts w:ascii="Times New Roman" w:hAnsi="Times New Roman" w:cs="Times New Roman"/>
          <w:sz w:val="24"/>
          <w:szCs w:val="24"/>
        </w:rPr>
        <w:t>ых привычек» (2 кл, пр № 3 от 15.04.2025</w:t>
      </w:r>
      <w:r w:rsidRPr="0072314C">
        <w:rPr>
          <w:rFonts w:ascii="Times New Roman" w:hAnsi="Times New Roman" w:cs="Times New Roman"/>
          <w:sz w:val="24"/>
          <w:szCs w:val="24"/>
        </w:rPr>
        <w:t xml:space="preserve"> г.</w:t>
      </w:r>
      <w:r w:rsidR="00E11CD3" w:rsidRPr="00E11CD3">
        <w:rPr>
          <w:rFonts w:ascii="Times New Roman" w:hAnsi="Times New Roman" w:cs="Times New Roman"/>
          <w:sz w:val="24"/>
          <w:szCs w:val="24"/>
        </w:rPr>
        <w:t xml:space="preserve"> </w:t>
      </w:r>
      <w:r w:rsidR="00E11CD3">
        <w:rPr>
          <w:rFonts w:ascii="Times New Roman" w:hAnsi="Times New Roman" w:cs="Times New Roman"/>
          <w:sz w:val="24"/>
          <w:szCs w:val="24"/>
        </w:rPr>
        <w:t>охват 100</w:t>
      </w:r>
      <w:r w:rsidR="00E11CD3" w:rsidRPr="0072314C">
        <w:rPr>
          <w:rFonts w:ascii="Times New Roman" w:hAnsi="Times New Roman" w:cs="Times New Roman"/>
          <w:sz w:val="24"/>
          <w:szCs w:val="24"/>
        </w:rPr>
        <w:t>%),</w:t>
      </w:r>
      <w:r w:rsidRPr="0072314C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F36F38" w:rsidRPr="008A30AC" w:rsidRDefault="00F36F38" w:rsidP="008A30A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A30AC">
        <w:rPr>
          <w:rFonts w:ascii="Times New Roman" w:hAnsi="Times New Roman" w:cs="Times New Roman"/>
          <w:sz w:val="24"/>
          <w:szCs w:val="24"/>
        </w:rPr>
        <w:t>На МО классных руководителей по теме Влияние семейного воспитания на профилактику асоциального поведения. Рассматривалась</w:t>
      </w:r>
      <w:r w:rsidR="008A30AC" w:rsidRPr="008A30AC">
        <w:rPr>
          <w:rFonts w:ascii="Times New Roman" w:hAnsi="Times New Roman" w:cs="Times New Roman"/>
          <w:sz w:val="24"/>
          <w:szCs w:val="24"/>
        </w:rPr>
        <w:t xml:space="preserve"> </w:t>
      </w:r>
      <w:r w:rsidR="008A30AC" w:rsidRPr="008A30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«</w:t>
      </w:r>
      <w:r w:rsidR="008A30AC" w:rsidRPr="008A30A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Роль классного руководителя в профилактике асоциального поведения учащихся и употребления психоактивных веществ несовершеннолетними»</w:t>
      </w:r>
      <w:r w:rsidR="008A30AC" w:rsidRPr="008A30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8A30AC">
        <w:rPr>
          <w:rFonts w:ascii="Times New Roman" w:eastAsia="Times New Roman" w:hAnsi="Times New Roman" w:cs="Times New Roman"/>
          <w:bCs/>
          <w:sz w:val="24"/>
          <w:szCs w:val="24"/>
        </w:rPr>
        <w:t>(январь).</w:t>
      </w:r>
      <w:r w:rsidRPr="008A30AC">
        <w:rPr>
          <w:rFonts w:ascii="Times New Roman" w:eastAsia="Times New Roman" w:hAnsi="Times New Roman" w:cs="Times New Roman"/>
          <w:sz w:val="24"/>
          <w:szCs w:val="24"/>
        </w:rPr>
        <w:t xml:space="preserve"> Форма проведения: </w:t>
      </w:r>
      <w:r w:rsidRPr="008A30AC">
        <w:rPr>
          <w:rFonts w:ascii="Times New Roman" w:hAnsi="Times New Roman" w:cs="Times New Roman"/>
          <w:sz w:val="24"/>
          <w:szCs w:val="24"/>
        </w:rPr>
        <w:t>Семинар</w:t>
      </w:r>
      <w:r w:rsidR="00BA0BDD" w:rsidRPr="008A30AC">
        <w:rPr>
          <w:rFonts w:ascii="Times New Roman" w:hAnsi="Times New Roman" w:cs="Times New Roman"/>
          <w:bCs/>
          <w:iCs/>
          <w:sz w:val="24"/>
          <w:szCs w:val="24"/>
        </w:rPr>
        <w:t xml:space="preserve"> Протокол №3 от 24.01.2025 </w:t>
      </w:r>
      <w:r w:rsidRPr="008A30AC">
        <w:rPr>
          <w:rFonts w:ascii="Times New Roman" w:hAnsi="Times New Roman" w:cs="Times New Roman"/>
          <w:bCs/>
          <w:iCs/>
          <w:sz w:val="24"/>
          <w:szCs w:val="24"/>
        </w:rPr>
        <w:t>года</w:t>
      </w:r>
    </w:p>
    <w:p w:rsidR="00F36F38" w:rsidRPr="008A30AC" w:rsidRDefault="00F36F38" w:rsidP="008A3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работе Кабинета ПАВ рассматривался на совещании при директоре, работа Кабинета признана удовлетворительной.</w:t>
      </w:r>
    </w:p>
    <w:p w:rsidR="00F36F38" w:rsidRPr="00F15E63" w:rsidRDefault="00F36F38" w:rsidP="00F36F38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</w:p>
    <w:p w:rsidR="00F36F38" w:rsidRPr="00F15E63" w:rsidRDefault="00F36F38" w:rsidP="00F36F3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Кабинета ПАВ показывает, что деятельность кабинета по профилактике ПАВ помогает детям и подросткам сформировать отрицательное отношение к употреблению психоактивных веществ. Результатом всей профилактической работы является то, что в этом учебном году ребят, стоящих на учете за употребление алкоголя или наркотических веществ</w:t>
      </w:r>
    </w:p>
    <w:p w:rsidR="00F36F38" w:rsidRPr="00F15E63" w:rsidRDefault="00F36F38" w:rsidP="00F36F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нет. Ни один ребенок, обучающийся в нашей школе, не был замечен в употреблении наркотических веществ и токсикомании, но, к сожалению, есть подростки, которые курят, с такими ребятами и будет дальше продолжена работа. </w:t>
      </w:r>
    </w:p>
    <w:p w:rsidR="00636CBC" w:rsidRDefault="00BA0BDD" w:rsidP="00636CBC">
      <w:pPr>
        <w:pStyle w:val="a4"/>
        <w:shd w:val="clear" w:color="auto" w:fill="FFFFFF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lastRenderedPageBreak/>
        <w:t>Проведенные мероприятия за 2024-2025</w:t>
      </w:r>
      <w:r w:rsidR="00F36F38" w:rsidRPr="00F15E63">
        <w:rPr>
          <w:rFonts w:eastAsia="Times New Roman"/>
        </w:rPr>
        <w:t xml:space="preserve"> уч. год позволяют сделать следующие выводы о том, что для успешно действующей системы профилактики употребления ПАВ несовершеннолетними необходимо, прежде всего работа всей команды педагогов школы с привлечением к профилактической деятельности специалистов системы профилактики, психолога с целью формирования негативного отношения к потреблению психоактивных веществ. </w:t>
      </w:r>
    </w:p>
    <w:p w:rsidR="00636CBC" w:rsidRPr="00636CBC" w:rsidRDefault="00636CBC" w:rsidP="00636CBC">
      <w:pPr>
        <w:pStyle w:val="a4"/>
        <w:shd w:val="clear" w:color="auto" w:fill="FFFFFF"/>
        <w:spacing w:before="0" w:beforeAutospacing="0" w:after="0" w:afterAutospacing="0"/>
        <w:rPr>
          <w:rFonts w:eastAsia="Times New Roman"/>
          <w:color w:val="181818"/>
        </w:rPr>
      </w:pPr>
      <w:r>
        <w:rPr>
          <w:rFonts w:eastAsia="Times New Roman"/>
        </w:rPr>
        <w:t xml:space="preserve">  </w:t>
      </w:r>
      <w:r w:rsidRPr="00636CBC">
        <w:rPr>
          <w:rFonts w:eastAsia="Times New Roman"/>
          <w:color w:val="000000" w:themeColor="text1"/>
          <w:bdr w:val="none" w:sz="0" w:space="0" w:color="auto" w:frame="1"/>
        </w:rPr>
        <w:t>Цель работы базового Кабинета ПАВ на 2025-2026 учебный год</w:t>
      </w:r>
      <w:r w:rsidRPr="00636CBC">
        <w:rPr>
          <w:rFonts w:eastAsia="Times New Roman"/>
          <w:color w:val="000000" w:themeColor="text1"/>
        </w:rPr>
        <w:t xml:space="preserve"> </w:t>
      </w:r>
      <w:r w:rsidRPr="00636CBC">
        <w:rPr>
          <w:color w:val="000000" w:themeColor="text1"/>
          <w:shd w:val="clear" w:color="auto" w:fill="FFFFFF"/>
        </w:rPr>
        <w:t>формирование эффективной системы взаимодействия общеобразовательных учреждений, закрепленных за Кабинетом ПАВ,</w:t>
      </w:r>
      <w:r w:rsidRPr="00636CBC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Pr="00636CBC">
        <w:rPr>
          <w:rFonts w:eastAsia="Times New Roman"/>
          <w:color w:val="000000" w:themeColor="text1"/>
        </w:rPr>
        <w:t xml:space="preserve">обеспечение </w:t>
      </w:r>
      <w:r w:rsidRPr="00636CBC">
        <w:rPr>
          <w:rFonts w:eastAsia="Times New Roman"/>
          <w:color w:val="181818"/>
        </w:rPr>
        <w:t>благополучного и безопасного детства, а также предупреждение девиантного поведения среди школьников.</w:t>
      </w:r>
    </w:p>
    <w:p w:rsidR="00636CBC" w:rsidRPr="00636CBC" w:rsidRDefault="00636CBC" w:rsidP="00636C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Задачи:</w:t>
      </w:r>
    </w:p>
    <w:p w:rsidR="00636CBC" w:rsidRPr="00636CBC" w:rsidRDefault="00636CBC" w:rsidP="00636C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1.</w:t>
      </w: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Активизировать совместные мероприятия с учащимися из школ, закрепленных за кабинетом ПАВ с привлечением специалистов ведомств системы профилактики по вопросам организации первичной профилактики употребления ПАВ.</w:t>
      </w:r>
    </w:p>
    <w:p w:rsidR="00636CBC" w:rsidRPr="00636CBC" w:rsidRDefault="00636CBC" w:rsidP="00636C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2.</w:t>
      </w: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Внедрять в деятельность образовательных учреждений современные технологии профилактической работы по организации досуговой деятельности учащихся, вовлекать учащихся в мероприятия класса, школы.</w:t>
      </w:r>
    </w:p>
    <w:p w:rsidR="00636CBC" w:rsidRPr="00636CBC" w:rsidRDefault="00636CBC" w:rsidP="00636C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3.</w:t>
      </w: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Привлекать к профилактической деятельности общественность с целью формирования негативного отношения к употреблению наркотиков, алкоголя, табака и мотивации на здоровый образ жизни.</w:t>
      </w:r>
    </w:p>
    <w:p w:rsidR="00636CBC" w:rsidRPr="00636CBC" w:rsidRDefault="00636CBC" w:rsidP="00636C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4.</w:t>
      </w: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Активно проводить мотивационную и просветительскую работу с подростками, родителями (законными представителями), педагогами для активизации профилактического потенциала семьи по профилактике употребления ПАВ, формированию ЗОЖ.</w:t>
      </w:r>
    </w:p>
    <w:p w:rsidR="00636CBC" w:rsidRPr="00636CBC" w:rsidRDefault="00636CBC" w:rsidP="00636C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5.</w:t>
      </w: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Развивать волонтёрское движение профилактической направленности в закреплённых общеобразовательных учреждениях.</w:t>
      </w:r>
    </w:p>
    <w:p w:rsidR="00636CBC" w:rsidRPr="00636CBC" w:rsidRDefault="00636CBC" w:rsidP="00636C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6.</w:t>
      </w:r>
      <w:r w:rsidRPr="00636C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Проводить мониторинг эффективности деятельности Кабинета ПАВ (анализ результатов деятельности по организации профилактической работы в закреплённых за базовым Кабинетом ПАВ сети образовательных организаций, диагностики).</w:t>
      </w:r>
      <w:r w:rsidRPr="00636CBC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7B9F9A5B" wp14:editId="41F55C7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38" w:rsidRPr="00F15E63" w:rsidRDefault="00F36F38" w:rsidP="00F36F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EB5" w:rsidRDefault="00907EB5" w:rsidP="00F36F38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7EB5" w:rsidRDefault="00907EB5" w:rsidP="00F36F38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F38" w:rsidRPr="00F15E63" w:rsidRDefault="00F36F38" w:rsidP="00F36F38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15E63">
        <w:rPr>
          <w:rFonts w:ascii="Times New Roman" w:eastAsia="Times New Roman" w:hAnsi="Times New Roman"/>
          <w:sz w:val="24"/>
          <w:szCs w:val="24"/>
          <w:lang w:eastAsia="ru-RU"/>
        </w:rPr>
        <w:t>Заведующ</w:t>
      </w:r>
      <w:r w:rsidR="00BA0BDD">
        <w:rPr>
          <w:rFonts w:ascii="Times New Roman" w:eastAsia="Times New Roman" w:hAnsi="Times New Roman"/>
          <w:sz w:val="24"/>
          <w:szCs w:val="24"/>
          <w:lang w:eastAsia="ru-RU"/>
        </w:rPr>
        <w:t xml:space="preserve">ая кабинетом ПАВ </w:t>
      </w:r>
      <w:r w:rsidR="008A30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BA0BDD">
        <w:rPr>
          <w:rFonts w:ascii="Times New Roman" w:eastAsia="Times New Roman" w:hAnsi="Times New Roman"/>
          <w:sz w:val="24"/>
          <w:szCs w:val="24"/>
          <w:lang w:eastAsia="ru-RU"/>
        </w:rPr>
        <w:t xml:space="preserve">  О.Н.Замкова</w:t>
      </w:r>
    </w:p>
    <w:p w:rsidR="00F36F38" w:rsidRPr="00F15E63" w:rsidRDefault="00F36F38" w:rsidP="00F36F38">
      <w:pPr>
        <w:pStyle w:val="Default"/>
        <w:rPr>
          <w:color w:val="auto"/>
          <w:sz w:val="23"/>
          <w:szCs w:val="23"/>
        </w:rPr>
      </w:pPr>
    </w:p>
    <w:p w:rsidR="00F36F38" w:rsidRDefault="00F36F38" w:rsidP="00F36F3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40278" w:rsidRDefault="00F40278"/>
    <w:sectPr w:rsidR="00F40278" w:rsidSect="001959A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1479"/>
    <w:multiLevelType w:val="multilevel"/>
    <w:tmpl w:val="2564C4C6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C20ED"/>
    <w:multiLevelType w:val="multilevel"/>
    <w:tmpl w:val="C6EC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E4C3B"/>
    <w:multiLevelType w:val="hybridMultilevel"/>
    <w:tmpl w:val="5B986BFA"/>
    <w:lvl w:ilvl="0" w:tplc="75525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AE5BA9"/>
    <w:multiLevelType w:val="hybridMultilevel"/>
    <w:tmpl w:val="4BE86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5184"/>
    <w:multiLevelType w:val="hybridMultilevel"/>
    <w:tmpl w:val="D1E0FCF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788D0183"/>
    <w:multiLevelType w:val="hybridMultilevel"/>
    <w:tmpl w:val="72387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24"/>
    <w:rsid w:val="00037B40"/>
    <w:rsid w:val="000C3EA2"/>
    <w:rsid w:val="000F5E15"/>
    <w:rsid w:val="00141C51"/>
    <w:rsid w:val="00204743"/>
    <w:rsid w:val="00232BD1"/>
    <w:rsid w:val="00242642"/>
    <w:rsid w:val="002D2943"/>
    <w:rsid w:val="00337525"/>
    <w:rsid w:val="00351682"/>
    <w:rsid w:val="0043179A"/>
    <w:rsid w:val="005D759C"/>
    <w:rsid w:val="0063421A"/>
    <w:rsid w:val="00636CBC"/>
    <w:rsid w:val="006B4690"/>
    <w:rsid w:val="006B7BC2"/>
    <w:rsid w:val="0070673B"/>
    <w:rsid w:val="0080034A"/>
    <w:rsid w:val="0080345A"/>
    <w:rsid w:val="0081304E"/>
    <w:rsid w:val="00837EA2"/>
    <w:rsid w:val="00896F9B"/>
    <w:rsid w:val="008A30AC"/>
    <w:rsid w:val="008B27E3"/>
    <w:rsid w:val="008D45B9"/>
    <w:rsid w:val="00907EB5"/>
    <w:rsid w:val="009126EC"/>
    <w:rsid w:val="00947040"/>
    <w:rsid w:val="009F21C0"/>
    <w:rsid w:val="009F7801"/>
    <w:rsid w:val="00A0586D"/>
    <w:rsid w:val="00A35D87"/>
    <w:rsid w:val="00A927F8"/>
    <w:rsid w:val="00AB3665"/>
    <w:rsid w:val="00AF2613"/>
    <w:rsid w:val="00AF5E5C"/>
    <w:rsid w:val="00BA0BDD"/>
    <w:rsid w:val="00C03CE5"/>
    <w:rsid w:val="00C32F1B"/>
    <w:rsid w:val="00C61FC0"/>
    <w:rsid w:val="00CD0060"/>
    <w:rsid w:val="00D335B6"/>
    <w:rsid w:val="00D43FEA"/>
    <w:rsid w:val="00DA65F1"/>
    <w:rsid w:val="00DE4B27"/>
    <w:rsid w:val="00E11CD3"/>
    <w:rsid w:val="00EE541E"/>
    <w:rsid w:val="00F36F38"/>
    <w:rsid w:val="00F40278"/>
    <w:rsid w:val="00F80E24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0887"/>
  <w15:chartTrackingRefBased/>
  <w15:docId w15:val="{ACC06DC7-3AF8-403A-8AC0-4490A9D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F38"/>
    <w:pPr>
      <w:spacing w:after="0" w:line="360" w:lineRule="auto"/>
      <w:ind w:left="720"/>
      <w:contextualSpacing/>
      <w:jc w:val="both"/>
    </w:pPr>
  </w:style>
  <w:style w:type="paragraph" w:styleId="a4">
    <w:name w:val="Normal (Web)"/>
    <w:basedOn w:val="a"/>
    <w:link w:val="a5"/>
    <w:uiPriority w:val="99"/>
    <w:rsid w:val="00F36F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locked/>
    <w:rsid w:val="00F36F3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7">
    <w:name w:val="c7"/>
    <w:rsid w:val="00F36F38"/>
  </w:style>
  <w:style w:type="paragraph" w:customStyle="1" w:styleId="1">
    <w:name w:val="Абзац списка1"/>
    <w:basedOn w:val="a"/>
    <w:uiPriority w:val="99"/>
    <w:rsid w:val="00F36F38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F3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6F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full">
    <w:name w:val="extendedtext-full"/>
    <w:basedOn w:val="a0"/>
    <w:rsid w:val="00F36F38"/>
  </w:style>
  <w:style w:type="paragraph" w:styleId="a7">
    <w:name w:val="Balloon Text"/>
    <w:basedOn w:val="a"/>
    <w:link w:val="a8"/>
    <w:uiPriority w:val="99"/>
    <w:semiHidden/>
    <w:unhideWhenUsed/>
    <w:rsid w:val="000C3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EA2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242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5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6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6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анкетирования</a:t>
            </a:r>
            <a:r>
              <a:rPr lang="ru-RU" baseline="0"/>
              <a:t> 2023-2024 уч. год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'[Лист Microsoft Excel.xlsx]Лист1'!$A$2:$B$2</c:f>
              <c:strCache>
                <c:ptCount val="2"/>
                <c:pt idx="0">
                  <c:v>упортебляли алкогольные напитки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strRef>
              <c:f>'[Лист Microsoft Excel.xlsx]Лист1'!$C$1:$H$1</c:f>
              <c:strCache>
                <c:ptCount val="6"/>
                <c:pt idx="0">
                  <c:v>Банниковская СОШ</c:v>
                </c:pt>
                <c:pt idx="1">
                  <c:v>Коневская СОШ</c:v>
                </c:pt>
                <c:pt idx="2">
                  <c:v>Ленинская СОШ</c:v>
                </c:pt>
                <c:pt idx="3">
                  <c:v>Партизанская СОШ</c:v>
                </c:pt>
                <c:pt idx="4">
                  <c:v>Маслянская СОШ</c:v>
                </c:pt>
                <c:pt idx="5">
                  <c:v>Шевыринская СОШ</c:v>
                </c:pt>
              </c:strCache>
            </c:strRef>
          </c:cat>
          <c:val>
            <c:numRef>
              <c:f>'[Лист Microsoft Excel.xlsx]Лист1'!$C$2:$H$2</c:f>
              <c:numCache>
                <c:formatCode>General</c:formatCode>
                <c:ptCount val="6"/>
                <c:pt idx="0">
                  <c:v>8</c:v>
                </c:pt>
                <c:pt idx="1">
                  <c:v>9</c:v>
                </c:pt>
                <c:pt idx="2">
                  <c:v>0</c:v>
                </c:pt>
                <c:pt idx="3">
                  <c:v>5</c:v>
                </c:pt>
                <c:pt idx="4">
                  <c:v>3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80-4DB1-884E-A7291F69BAE0}"/>
            </c:ext>
          </c:extLst>
        </c:ser>
        <c:ser>
          <c:idx val="1"/>
          <c:order val="1"/>
          <c:tx>
            <c:strRef>
              <c:f>'[Лист Microsoft Excel.xlsx]Лист1'!$A$3:$B$3</c:f>
              <c:strCache>
                <c:ptCount val="2"/>
                <c:pt idx="0">
                  <c:v>пробовал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cat>
            <c:strRef>
              <c:f>'[Лист Microsoft Excel.xlsx]Лист1'!$C$1:$H$1</c:f>
              <c:strCache>
                <c:ptCount val="6"/>
                <c:pt idx="0">
                  <c:v>Банниковская СОШ</c:v>
                </c:pt>
                <c:pt idx="1">
                  <c:v>Коневская СОШ</c:v>
                </c:pt>
                <c:pt idx="2">
                  <c:v>Ленинская СОШ</c:v>
                </c:pt>
                <c:pt idx="3">
                  <c:v>Партизанская СОШ</c:v>
                </c:pt>
                <c:pt idx="4">
                  <c:v>Маслянская СОШ</c:v>
                </c:pt>
                <c:pt idx="5">
                  <c:v>Шевыринская СОШ</c:v>
                </c:pt>
              </c:strCache>
            </c:strRef>
          </c:cat>
          <c:val>
            <c:numRef>
              <c:f>'[Лист Microsoft Excel.xlsx]Лист1'!$C$3:$H$3</c:f>
              <c:numCache>
                <c:formatCode>General</c:formatCode>
                <c:ptCount val="6"/>
                <c:pt idx="0">
                  <c:v>8</c:v>
                </c:pt>
                <c:pt idx="1">
                  <c:v>5</c:v>
                </c:pt>
                <c:pt idx="2">
                  <c:v>0</c:v>
                </c:pt>
                <c:pt idx="3">
                  <c:v>5</c:v>
                </c:pt>
                <c:pt idx="4">
                  <c:v>3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80-4DB1-884E-A7291F69BAE0}"/>
            </c:ext>
          </c:extLst>
        </c:ser>
        <c:ser>
          <c:idx val="2"/>
          <c:order val="2"/>
          <c:tx>
            <c:strRef>
              <c:f>'[Лист Microsoft Excel.xlsx]Лист1'!$A$4:$B$4</c:f>
              <c:strCache>
                <c:ptCount val="2"/>
                <c:pt idx="0">
                  <c:v>регулярно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'[Лист Microsoft Excel.xlsx]Лист1'!$C$1:$H$1</c:f>
              <c:strCache>
                <c:ptCount val="6"/>
                <c:pt idx="0">
                  <c:v>Банниковская СОШ</c:v>
                </c:pt>
                <c:pt idx="1">
                  <c:v>Коневская СОШ</c:v>
                </c:pt>
                <c:pt idx="2">
                  <c:v>Ленинская СОШ</c:v>
                </c:pt>
                <c:pt idx="3">
                  <c:v>Партизанская СОШ</c:v>
                </c:pt>
                <c:pt idx="4">
                  <c:v>Маслянская СОШ</c:v>
                </c:pt>
                <c:pt idx="5">
                  <c:v>Шевыринская СОШ</c:v>
                </c:pt>
              </c:strCache>
            </c:strRef>
          </c:cat>
          <c:val>
            <c:numRef>
              <c:f>'[Лист Microsoft Excel.xlsx]Лист1'!$C$4:$H$4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0-4DB1-884E-A7291F69BAE0}"/>
            </c:ext>
          </c:extLst>
        </c:ser>
        <c:ser>
          <c:idx val="3"/>
          <c:order val="3"/>
          <c:tx>
            <c:strRef>
              <c:f>'[Лист Microsoft Excel.xlsx]Лист1'!$A$5:$B$5</c:f>
              <c:strCache>
                <c:ptCount val="2"/>
                <c:pt idx="0">
                  <c:v>приходилось вам курить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strRef>
              <c:f>'[Лист Microsoft Excel.xlsx]Лист1'!$C$1:$H$1</c:f>
              <c:strCache>
                <c:ptCount val="6"/>
                <c:pt idx="0">
                  <c:v>Банниковская СОШ</c:v>
                </c:pt>
                <c:pt idx="1">
                  <c:v>Коневская СОШ</c:v>
                </c:pt>
                <c:pt idx="2">
                  <c:v>Ленинская СОШ</c:v>
                </c:pt>
                <c:pt idx="3">
                  <c:v>Партизанская СОШ</c:v>
                </c:pt>
                <c:pt idx="4">
                  <c:v>Маслянская СОШ</c:v>
                </c:pt>
                <c:pt idx="5">
                  <c:v>Шевыринская СОШ</c:v>
                </c:pt>
              </c:strCache>
            </c:strRef>
          </c:cat>
          <c:val>
            <c:numRef>
              <c:f>'[Лист Microsoft Excel.xlsx]Лист1'!$C$5:$H$5</c:f>
              <c:numCache>
                <c:formatCode>General</c:formatCode>
                <c:ptCount val="6"/>
                <c:pt idx="0">
                  <c:v>4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B80-4DB1-884E-A7291F69BAE0}"/>
            </c:ext>
          </c:extLst>
        </c:ser>
        <c:ser>
          <c:idx val="4"/>
          <c:order val="4"/>
          <c:tx>
            <c:strRef>
              <c:f>'[Лист Microsoft Excel.xlsx]Лист1'!$A$6:$B$6</c:f>
              <c:strCache>
                <c:ptCount val="2"/>
                <c:pt idx="0">
                  <c:v>пробовал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strRef>
              <c:f>'[Лист Microsoft Excel.xlsx]Лист1'!$C$1:$H$1</c:f>
              <c:strCache>
                <c:ptCount val="6"/>
                <c:pt idx="0">
                  <c:v>Банниковская СОШ</c:v>
                </c:pt>
                <c:pt idx="1">
                  <c:v>Коневская СОШ</c:v>
                </c:pt>
                <c:pt idx="2">
                  <c:v>Ленинская СОШ</c:v>
                </c:pt>
                <c:pt idx="3">
                  <c:v>Партизанская СОШ</c:v>
                </c:pt>
                <c:pt idx="4">
                  <c:v>Маслянская СОШ</c:v>
                </c:pt>
                <c:pt idx="5">
                  <c:v>Шевыринская СОШ</c:v>
                </c:pt>
              </c:strCache>
            </c:strRef>
          </c:cat>
          <c:val>
            <c:numRef>
              <c:f>'[Лист Microsoft Excel.xlsx]Лист1'!$C$6:$H$6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80-4DB1-884E-A7291F69BAE0}"/>
            </c:ext>
          </c:extLst>
        </c:ser>
        <c:ser>
          <c:idx val="5"/>
          <c:order val="5"/>
          <c:tx>
            <c:strRef>
              <c:f>'[Лист Microsoft Excel.xlsx]Лист1'!$A$7:$B$7</c:f>
              <c:strCache>
                <c:ptCount val="2"/>
                <c:pt idx="0">
                  <c:v>регулярно</c:v>
                </c:pt>
              </c:strCache>
            </c:strRef>
          </c:tx>
          <c:spPr>
            <a:solidFill>
              <a:srgbClr val="FF5050"/>
            </a:solidFill>
            <a:ln>
              <a:noFill/>
            </a:ln>
            <a:effectLst/>
            <a:sp3d/>
          </c:spPr>
          <c:invertIfNegative val="0"/>
          <c:cat>
            <c:strRef>
              <c:f>'[Лист Microsoft Excel.xlsx]Лист1'!$C$1:$H$1</c:f>
              <c:strCache>
                <c:ptCount val="6"/>
                <c:pt idx="0">
                  <c:v>Банниковская СОШ</c:v>
                </c:pt>
                <c:pt idx="1">
                  <c:v>Коневская СОШ</c:v>
                </c:pt>
                <c:pt idx="2">
                  <c:v>Ленинская СОШ</c:v>
                </c:pt>
                <c:pt idx="3">
                  <c:v>Партизанская СОШ</c:v>
                </c:pt>
                <c:pt idx="4">
                  <c:v>Маслянская СОШ</c:v>
                </c:pt>
                <c:pt idx="5">
                  <c:v>Шевыринская СОШ</c:v>
                </c:pt>
              </c:strCache>
            </c:strRef>
          </c:cat>
          <c:val>
            <c:numRef>
              <c:f>'[Лист Microsoft Excel.xlsx]Лист1'!$C$7:$H$7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80-4DB1-884E-A7291F69BA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54580703"/>
        <c:axId val="954573631"/>
        <c:axId val="0"/>
      </c:bar3DChart>
      <c:catAx>
        <c:axId val="954580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4573631"/>
        <c:crosses val="autoZero"/>
        <c:auto val="1"/>
        <c:lblAlgn val="ctr"/>
        <c:lblOffset val="100"/>
        <c:noMultiLvlLbl val="0"/>
      </c:catAx>
      <c:valAx>
        <c:axId val="9545736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4580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анкетирования 2024-2025 уч. год</a:t>
            </a:r>
            <a:endParaRPr lang="ru-RU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201111224733272E-2"/>
          <c:y val="0.13083562229139961"/>
          <c:w val="0.93417936394314349"/>
          <c:h val="0.547687779337660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Употребляли алкогольные напитки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Банниковская СОШ</c:v>
                </c:pt>
                <c:pt idx="1">
                  <c:v>Конёвская СОШ</c:v>
                </c:pt>
                <c:pt idx="2">
                  <c:v>Ленинская СОШ</c:v>
                </c:pt>
                <c:pt idx="3">
                  <c:v>Шевыринская СОШ</c:v>
                </c:pt>
                <c:pt idx="4">
                  <c:v>Старо-Маслянская СОШ</c:v>
                </c:pt>
                <c:pt idx="5">
                  <c:v>Партизанская СОШ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18-41E5-BB35-5EF4542CFC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Регулярно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Банниковская СОШ</c:v>
                </c:pt>
                <c:pt idx="1">
                  <c:v>Конёвская СОШ</c:v>
                </c:pt>
                <c:pt idx="2">
                  <c:v>Ленинская СОШ</c:v>
                </c:pt>
                <c:pt idx="3">
                  <c:v>Шевыринская СОШ</c:v>
                </c:pt>
                <c:pt idx="4">
                  <c:v>Старо-Маслянская СОШ</c:v>
                </c:pt>
                <c:pt idx="5">
                  <c:v>Партизанская СОШ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18-41E5-BB35-5EF4542CFC2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Пробовал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Банниковская СОШ</c:v>
                </c:pt>
                <c:pt idx="1">
                  <c:v>Конёвская СОШ</c:v>
                </c:pt>
                <c:pt idx="2">
                  <c:v>Ленинская СОШ</c:v>
                </c:pt>
                <c:pt idx="3">
                  <c:v>Шевыринская СОШ</c:v>
                </c:pt>
                <c:pt idx="4">
                  <c:v>Старо-Маслянская СОШ</c:v>
                </c:pt>
                <c:pt idx="5">
                  <c:v>Партизанская СОШ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18-41E5-BB35-5EF4542CFC2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Приходилось вам курить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Банниковская СОШ</c:v>
                </c:pt>
                <c:pt idx="1">
                  <c:v>Конёвская СОШ</c:v>
                </c:pt>
                <c:pt idx="2">
                  <c:v>Ленинская СОШ</c:v>
                </c:pt>
                <c:pt idx="3">
                  <c:v>Шевыринская СОШ</c:v>
                </c:pt>
                <c:pt idx="4">
                  <c:v>Старо-Маслянская СОШ</c:v>
                </c:pt>
                <c:pt idx="5">
                  <c:v>Партизанская СОШ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6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18-41E5-BB35-5EF4542CFC2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Регулярно2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Банниковская СОШ</c:v>
                </c:pt>
                <c:pt idx="1">
                  <c:v>Конёвская СОШ</c:v>
                </c:pt>
                <c:pt idx="2">
                  <c:v>Ленинская СОШ</c:v>
                </c:pt>
                <c:pt idx="3">
                  <c:v>Шевыринская СОШ</c:v>
                </c:pt>
                <c:pt idx="4">
                  <c:v>Старо-Маслянская СОШ</c:v>
                </c:pt>
                <c:pt idx="5">
                  <c:v>Партизанская СОШ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18-41E5-BB35-5EF4542CFC2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Пробовал2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Банниковская СОШ</c:v>
                </c:pt>
                <c:pt idx="1">
                  <c:v>Конёвская СОШ</c:v>
                </c:pt>
                <c:pt idx="2">
                  <c:v>Ленинская СОШ</c:v>
                </c:pt>
                <c:pt idx="3">
                  <c:v>Шевыринская СОШ</c:v>
                </c:pt>
                <c:pt idx="4">
                  <c:v>Старо-Маслянская СОШ</c:v>
                </c:pt>
                <c:pt idx="5">
                  <c:v>Партизанская СОШ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B18-41E5-BB35-5EF4542CFC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4230000"/>
        <c:axId val="324813120"/>
      </c:barChart>
      <c:catAx>
        <c:axId val="26423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4813120"/>
        <c:crosses val="autoZero"/>
        <c:auto val="1"/>
        <c:lblAlgn val="ctr"/>
        <c:lblOffset val="100"/>
        <c:noMultiLvlLbl val="0"/>
      </c:catAx>
      <c:valAx>
        <c:axId val="32481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23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8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Замкова</dc:creator>
  <cp:keywords/>
  <dc:description/>
  <cp:lastModifiedBy>Пользователь</cp:lastModifiedBy>
  <cp:revision>23</cp:revision>
  <cp:lastPrinted>2025-06-04T08:43:00Z</cp:lastPrinted>
  <dcterms:created xsi:type="dcterms:W3CDTF">2025-05-28T10:04:00Z</dcterms:created>
  <dcterms:modified xsi:type="dcterms:W3CDTF">2025-10-13T07:59:00Z</dcterms:modified>
</cp:coreProperties>
</file>